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52" w:rsidRPr="008D7177" w:rsidRDefault="00502898" w:rsidP="00502898">
      <w:pPr>
        <w:spacing w:after="240"/>
        <w:rPr>
          <w:rFonts w:asciiTheme="majorHAnsi" w:hAnsiTheme="majorHAnsi"/>
          <w:sz w:val="32"/>
        </w:rPr>
      </w:pPr>
      <w:bookmarkStart w:id="0" w:name="_GoBack"/>
      <w:r w:rsidRPr="008D7177">
        <w:rPr>
          <w:rFonts w:asciiTheme="majorHAnsi" w:hAnsiTheme="majorHAnsi"/>
          <w:sz w:val="32"/>
        </w:rPr>
        <w:t>Les physiocrates</w:t>
      </w:r>
    </w:p>
    <w:bookmarkEnd w:id="0"/>
    <w:p w:rsidR="00502898" w:rsidRDefault="00502898" w:rsidP="00ED2557">
      <w:pPr>
        <w:rPr>
          <w:rFonts w:asciiTheme="majorHAnsi" w:hAnsiTheme="majorHAnsi"/>
          <w:sz w:val="20"/>
        </w:rPr>
      </w:pPr>
      <w:r>
        <w:rPr>
          <w:rFonts w:asciiTheme="majorHAnsi" w:hAnsiTheme="majorHAnsi"/>
          <w:sz w:val="20"/>
        </w:rPr>
        <w:t>Dépasser le système mercantile de « balance commerciale » devient une nécessité même si l’économie de la France, régie par Colbert au XVII</w:t>
      </w:r>
      <w:r>
        <w:rPr>
          <w:rFonts w:asciiTheme="majorHAnsi" w:hAnsiTheme="majorHAnsi"/>
          <w:sz w:val="20"/>
          <w:vertAlign w:val="superscript"/>
        </w:rPr>
        <w:t>e</w:t>
      </w:r>
      <w:r>
        <w:rPr>
          <w:rFonts w:asciiTheme="majorHAnsi" w:hAnsiTheme="majorHAnsi"/>
          <w:sz w:val="20"/>
        </w:rPr>
        <w:t>, siècle monte en puissance. Mais le mercantilisme se heurte à trois problèmes :</w:t>
      </w:r>
    </w:p>
    <w:p w:rsidR="00502898" w:rsidRDefault="00502898" w:rsidP="00ED2557">
      <w:pPr>
        <w:pStyle w:val="Paragraphedeliste"/>
        <w:numPr>
          <w:ilvl w:val="0"/>
          <w:numId w:val="5"/>
        </w:numPr>
        <w:spacing w:after="240"/>
        <w:rPr>
          <w:rFonts w:asciiTheme="majorHAnsi" w:hAnsiTheme="majorHAnsi"/>
          <w:sz w:val="20"/>
        </w:rPr>
      </w:pPr>
      <w:r>
        <w:rPr>
          <w:rFonts w:asciiTheme="majorHAnsi" w:hAnsiTheme="majorHAnsi"/>
          <w:sz w:val="20"/>
        </w:rPr>
        <w:t xml:space="preserve">La recherche de l’augmentation de la quantité de monnaie nécessite que l’Etat soit en </w:t>
      </w:r>
      <w:r w:rsidRPr="00D04272">
        <w:rPr>
          <w:rFonts w:asciiTheme="majorHAnsi" w:hAnsiTheme="majorHAnsi"/>
          <w:b/>
          <w:sz w:val="20"/>
        </w:rPr>
        <w:t>déficit</w:t>
      </w:r>
      <w:r>
        <w:rPr>
          <w:rFonts w:asciiTheme="majorHAnsi" w:hAnsiTheme="majorHAnsi"/>
          <w:sz w:val="20"/>
        </w:rPr>
        <w:t>. La non-coopération impliquée par la « guerre économique » se révèle néfaste sur le plan commercial et politique. En témoigne le XVII</w:t>
      </w:r>
      <w:r>
        <w:rPr>
          <w:rFonts w:asciiTheme="majorHAnsi" w:hAnsiTheme="majorHAnsi"/>
          <w:sz w:val="20"/>
          <w:vertAlign w:val="superscript"/>
        </w:rPr>
        <w:t>e</w:t>
      </w:r>
      <w:r>
        <w:rPr>
          <w:rFonts w:asciiTheme="majorHAnsi" w:hAnsiTheme="majorHAnsi"/>
          <w:sz w:val="20"/>
        </w:rPr>
        <w:t xml:space="preserve"> siècle qui est un siècle de guerre (la France ne connait la paix que 3 ans)</w:t>
      </w:r>
    </w:p>
    <w:p w:rsidR="00502898" w:rsidRDefault="00502898" w:rsidP="00ED2557">
      <w:pPr>
        <w:pStyle w:val="Paragraphedeliste"/>
        <w:numPr>
          <w:ilvl w:val="0"/>
          <w:numId w:val="5"/>
        </w:numPr>
        <w:spacing w:after="240"/>
        <w:rPr>
          <w:rFonts w:asciiTheme="majorHAnsi" w:hAnsiTheme="majorHAnsi"/>
          <w:sz w:val="20"/>
        </w:rPr>
      </w:pPr>
      <w:r w:rsidRPr="00D04272">
        <w:rPr>
          <w:rFonts w:asciiTheme="majorHAnsi" w:hAnsiTheme="majorHAnsi"/>
          <w:b/>
          <w:sz w:val="20"/>
        </w:rPr>
        <w:t>Aucun résultat</w:t>
      </w:r>
      <w:r>
        <w:rPr>
          <w:rFonts w:asciiTheme="majorHAnsi" w:hAnsiTheme="majorHAnsi"/>
          <w:sz w:val="20"/>
        </w:rPr>
        <w:t xml:space="preserve"> concret </w:t>
      </w:r>
      <w:r w:rsidRPr="00D04272">
        <w:rPr>
          <w:rFonts w:asciiTheme="majorHAnsi" w:hAnsiTheme="majorHAnsi"/>
          <w:b/>
          <w:sz w:val="20"/>
        </w:rPr>
        <w:t>positif pour les populations</w:t>
      </w:r>
      <w:r>
        <w:rPr>
          <w:rFonts w:asciiTheme="majorHAnsi" w:hAnsiTheme="majorHAnsi"/>
          <w:sz w:val="20"/>
        </w:rPr>
        <w:t> : la France de Colbert reste une France de disette</w:t>
      </w:r>
      <w:r w:rsidR="00ED2557">
        <w:rPr>
          <w:rFonts w:asciiTheme="majorHAnsi" w:hAnsiTheme="majorHAnsi"/>
          <w:sz w:val="20"/>
        </w:rPr>
        <w:t>. Le peuple espagnol a assisté à la dilapidation du trésor américain sans voir son niveau de vie s’améliorer.</w:t>
      </w:r>
    </w:p>
    <w:p w:rsidR="00332D17" w:rsidRDefault="00ED2557" w:rsidP="00332D17">
      <w:pPr>
        <w:pStyle w:val="Paragraphedeliste"/>
        <w:numPr>
          <w:ilvl w:val="0"/>
          <w:numId w:val="5"/>
        </w:numPr>
        <w:spacing w:after="240"/>
        <w:rPr>
          <w:rFonts w:asciiTheme="majorHAnsi" w:hAnsiTheme="majorHAnsi"/>
          <w:sz w:val="20"/>
        </w:rPr>
      </w:pPr>
      <w:r w:rsidRPr="00D04272">
        <w:rPr>
          <w:rFonts w:asciiTheme="majorHAnsi" w:hAnsiTheme="majorHAnsi"/>
          <w:b/>
          <w:sz w:val="20"/>
        </w:rPr>
        <w:t>L’inflation n’a pas eu les effets positifs</w:t>
      </w:r>
      <w:r w:rsidRPr="00332D17">
        <w:rPr>
          <w:rFonts w:asciiTheme="majorHAnsi" w:hAnsiTheme="majorHAnsi"/>
          <w:sz w:val="20"/>
        </w:rPr>
        <w:t xml:space="preserve"> attendus : l’incitation à la production. Mais au lieu d’avoir</w:t>
      </w:r>
      <w:r w:rsidR="00332D17" w:rsidRPr="00332D17">
        <w:rPr>
          <w:rFonts w:asciiTheme="majorHAnsi" w:hAnsiTheme="majorHAnsi"/>
          <w:sz w:val="20"/>
        </w:rPr>
        <w:t> :</w:t>
      </w:r>
    </w:p>
    <w:p w:rsidR="00332D17" w:rsidRDefault="005771BB" w:rsidP="00332D17">
      <w:pPr>
        <w:pStyle w:val="Paragraphedeliste"/>
        <w:spacing w:after="240"/>
        <w:rPr>
          <w:rFonts w:asciiTheme="majorHAnsi" w:hAnsiTheme="majorHAnsi"/>
          <w:sz w:val="20"/>
        </w:rPr>
      </w:pPr>
      <w:r>
        <w:rPr>
          <w:rFonts w:asciiTheme="majorHAnsi" w:hAnsiTheme="majorHAnsi"/>
          <w:noProof/>
          <w:sz w:val="20"/>
          <w:lang w:eastAsia="fr-FR"/>
        </w:rPr>
        <mc:AlternateContent>
          <mc:Choice Requires="wpg">
            <w:drawing>
              <wp:anchor distT="0" distB="0" distL="114300" distR="114300" simplePos="0" relativeHeight="251670528" behindDoc="0" locked="0" layoutInCell="1" allowOverlap="1">
                <wp:simplePos x="0" y="0"/>
                <wp:positionH relativeFrom="column">
                  <wp:posOffset>508330</wp:posOffset>
                </wp:positionH>
                <wp:positionV relativeFrom="paragraph">
                  <wp:posOffset>52705</wp:posOffset>
                </wp:positionV>
                <wp:extent cx="4930063" cy="284811"/>
                <wp:effectExtent l="0" t="0" r="23495" b="20320"/>
                <wp:wrapNone/>
                <wp:docPr id="8" name="Groupe 8"/>
                <wp:cNvGraphicFramePr/>
                <a:graphic xmlns:a="http://schemas.openxmlformats.org/drawingml/2006/main">
                  <a:graphicData uri="http://schemas.microsoft.com/office/word/2010/wordprocessingGroup">
                    <wpg:wgp>
                      <wpg:cNvGrpSpPr/>
                      <wpg:grpSpPr>
                        <a:xfrm>
                          <a:off x="0" y="0"/>
                          <a:ext cx="4930063" cy="284811"/>
                          <a:chOff x="0" y="0"/>
                          <a:chExt cx="4930063" cy="284811"/>
                        </a:xfrm>
                      </wpg:grpSpPr>
                      <wps:wsp>
                        <wps:cNvPr id="1" name="Zone de texte 1"/>
                        <wps:cNvSpPr txBox="1"/>
                        <wps:spPr>
                          <a:xfrm>
                            <a:off x="0" y="0"/>
                            <a:ext cx="533400" cy="277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2557" w:rsidRPr="00ED2557" w:rsidRDefault="00ED2557">
                              <w:pPr>
                                <w:rPr>
                                  <w:rFonts w:asciiTheme="majorHAnsi" w:hAnsiTheme="majorHAnsi"/>
                                  <w:sz w:val="20"/>
                                </w:rPr>
                              </w:pPr>
                              <w:r>
                                <w:rPr>
                                  <w:rFonts w:ascii="Cambria Math" w:hAnsi="Cambria Math" w:cs="Cambria Math"/>
                                  <w:sz w:val="20"/>
                                </w:rPr>
                                <w:t>↗</w:t>
                              </w:r>
                              <w:r>
                                <w:rPr>
                                  <w:rFonts w:asciiTheme="majorHAnsi" w:hAnsiTheme="majorHAnsi"/>
                                  <w:sz w:val="20"/>
                                </w:rPr>
                                <w:t xml:space="preserve"> Prix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Flèche droite 2"/>
                        <wps:cNvSpPr/>
                        <wps:spPr>
                          <a:xfrm>
                            <a:off x="534009" y="95098"/>
                            <a:ext cx="356870" cy="73025"/>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one de texte 3"/>
                        <wps:cNvSpPr txBox="1"/>
                        <wps:spPr>
                          <a:xfrm>
                            <a:off x="892454" y="7316"/>
                            <a:ext cx="1082040" cy="277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2557" w:rsidRPr="00ED2557" w:rsidRDefault="00ED2557" w:rsidP="00ED2557">
                              <w:pPr>
                                <w:ind w:right="-154"/>
                                <w:rPr>
                                  <w:rFonts w:asciiTheme="majorHAnsi" w:hAnsiTheme="majorHAnsi"/>
                                  <w:sz w:val="20"/>
                                </w:rPr>
                              </w:pPr>
                              <w:r>
                                <w:rPr>
                                  <w:rFonts w:ascii="Cambria Math" w:hAnsi="Cambria Math" w:cs="Cambria Math"/>
                                  <w:sz w:val="20"/>
                                </w:rPr>
                                <w:t>↗</w:t>
                              </w:r>
                              <w:r>
                                <w:rPr>
                                  <w:rFonts w:asciiTheme="majorHAnsi" w:hAnsiTheme="majorHAnsi"/>
                                  <w:sz w:val="20"/>
                                </w:rPr>
                                <w:t xml:space="preserve"> Entrepreneurs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2721254" y="7316"/>
                            <a:ext cx="533400" cy="277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2557" w:rsidRPr="00ED2557" w:rsidRDefault="00ED2557" w:rsidP="00ED2557">
                              <w:pPr>
                                <w:rPr>
                                  <w:rFonts w:asciiTheme="majorHAnsi" w:hAnsiTheme="majorHAnsi"/>
                                  <w:sz w:val="20"/>
                                </w:rPr>
                              </w:pPr>
                              <w:r>
                                <w:rPr>
                                  <w:rFonts w:ascii="Cambria Math" w:hAnsi="Cambria Math" w:cs="Cambria Math"/>
                                  <w:sz w:val="20"/>
                                </w:rPr>
                                <w:t>↗</w:t>
                              </w:r>
                              <w:r>
                                <w:rPr>
                                  <w:rFonts w:asciiTheme="majorHAnsi" w:hAnsiTheme="majorHAnsi"/>
                                  <w:sz w:val="20"/>
                                </w:rPr>
                                <w:t xml:space="preserve"> Prix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3613708" y="0"/>
                            <a:ext cx="1316355" cy="2774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2557" w:rsidRPr="00ED2557" w:rsidRDefault="00ED2557" w:rsidP="00ED2557">
                              <w:pPr>
                                <w:ind w:right="-130" w:hanging="142"/>
                                <w:jc w:val="center"/>
                                <w:rPr>
                                  <w:rFonts w:asciiTheme="majorHAnsi" w:hAnsiTheme="majorHAnsi"/>
                                  <w:sz w:val="20"/>
                                </w:rPr>
                              </w:pPr>
                              <w:r>
                                <w:rPr>
                                  <w:rFonts w:ascii="Cambria Math" w:hAnsi="Cambria Math" w:cs="Cambria Math"/>
                                  <w:sz w:val="20"/>
                                </w:rPr>
                                <w:t>Transferts de revenus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Flèche droite 6"/>
                        <wps:cNvSpPr/>
                        <wps:spPr>
                          <a:xfrm>
                            <a:off x="3255264" y="95098"/>
                            <a:ext cx="356870" cy="73025"/>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7"/>
                        <wps:cNvSpPr txBox="1"/>
                        <wps:spPr>
                          <a:xfrm>
                            <a:off x="2062420" y="7357"/>
                            <a:ext cx="607162" cy="26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1BB" w:rsidRPr="00ED2557" w:rsidRDefault="005771BB" w:rsidP="005771BB">
                              <w:pPr>
                                <w:rPr>
                                  <w:rFonts w:asciiTheme="majorHAnsi" w:hAnsiTheme="majorHAnsi"/>
                                  <w:sz w:val="20"/>
                                </w:rPr>
                              </w:pPr>
                              <w:r>
                                <w:rPr>
                                  <w:rFonts w:ascii="Cambria Math" w:hAnsi="Cambria Math" w:cs="Cambria Math"/>
                                  <w:sz w:val="20"/>
                                </w:rPr>
                                <w:t>Il y a 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8" o:spid="_x0000_s1026" style="position:absolute;left:0;text-align:left;margin-left:40.05pt;margin-top:4.15pt;width:388.2pt;height:22.45pt;z-index:251670528" coordsize="49300,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">
                <v:shapetype id="_x0000_t202" coordsize="21600,21600" o:spt="202" path="m,l,21600r21600,l21600,xe">
                  <v:stroke joinstyle="miter"/>
                  <v:path gradientshapeok="t" o:connecttype="rect"/>
                </v:shapetype>
                <v:shape id="Zone de texte 1" o:spid="_x0000_s1027" type="#_x0000_t202" style="position:absolute;width:5334;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FlMIA&#10;AADaAAAADwAAAGRycy9kb3ducmV2LnhtbERPTWsCMRC9F/wPYYTeatZCW1mNIlKhhVKoinocN+Nm&#10;MZlsN+m69dcbodDT8HifM5l1zoqWmlB5VjAcZCCIC68rLhVs1suHEYgQkTVaz6TglwLMpr27Ceba&#10;n/mL2lUsRQrhkKMCE2OdSxkKQw7DwNfEiTv6xmFMsCmlbvCcwp2Vj1n2LB1WnBoM1rQwVJxWP07B&#10;x3b3/br83Gc7OtjqqbUv5v1yUOq+383HICJ18V/8537TaT7cXrldO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wWUwgAAANoAAAAPAAAAAAAAAAAAAAAAAJgCAABkcnMvZG93&#10;bnJldi54bWxQSwUGAAAAAAQABAD1AAAAhwMAAAAA&#10;" filled="f" strokeweight=".5pt">
                  <v:textbox>
                    <w:txbxContent>
                      <w:p w:rsidR="00ED2557" w:rsidRPr="00ED2557" w:rsidRDefault="00ED2557">
                        <w:pPr>
                          <w:rPr>
                            <w:rFonts w:asciiTheme="majorHAnsi" w:hAnsiTheme="majorHAnsi"/>
                            <w:sz w:val="20"/>
                          </w:rPr>
                        </w:pPr>
                        <w:r>
                          <w:rPr>
                            <w:rFonts w:ascii="Cambria Math" w:hAnsi="Cambria Math" w:cs="Cambria Math"/>
                            <w:sz w:val="20"/>
                          </w:rPr>
                          <w:t>↗</w:t>
                        </w:r>
                        <w:r>
                          <w:rPr>
                            <w:rFonts w:asciiTheme="majorHAnsi" w:hAnsiTheme="majorHAnsi"/>
                            <w:sz w:val="20"/>
                          </w:rPr>
                          <w:t xml:space="preserve"> Prix</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8" type="#_x0000_t13" style="position:absolute;left:5340;top:950;width:3568;height: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PWMIA&#10;AADaAAAADwAAAGRycy9kb3ducmV2LnhtbESPwWrDMBBE74X8g9hAb41sH4LrRAnBSdNe6xZyXayN&#10;bWKtjKQ6dr++KhR6HGbmDbPdT6YXIznfWVaQrhIQxLXVHTcKPj9ennIQPiBr7C2Tgpk87HeLhy0W&#10;2t75ncYqNCJC2BeooA1hKKT0dUsG/coOxNG7WmcwROkaqR3eI9z0MkuStTTYcVxocaCypfpWfRkF&#10;p7M9zq/Tqfy+PHdp7qsxc71U6nE5HTYgAk3hP/zXftMKM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A9YwgAAANoAAAAPAAAAAAAAAAAAAAAAAJgCAABkcnMvZG93&#10;bnJldi54bWxQSwUGAAAAAAQABAD1AAAAhwMAAAAA&#10;" adj="19390" fillcolor="white [3212]" strokecolor="black [3213]"/>
                <v:shape id="Zone de texte 3" o:spid="_x0000_s1029" type="#_x0000_t202" style="position:absolute;left:8924;top:73;width:1082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U+eMUA&#10;AADaAAAADwAAAGRycy9kb3ducmV2LnhtbESPQWsCMRSE70L/Q3iF3jSrpSpboxRRaKEUtEV7fG6e&#10;m6XJy7pJ121/fVMQPA4z8w0zW3TOipaaUHlWMBxkIIgLrysuFXy8r/tTECEia7SeScEPBVjMb3oz&#10;zLU/84babSxFgnDIUYGJsc6lDIUhh2Hga+LkHX3jMCbZlFI3eE5wZ+Uoy8bSYcVpwWBNS0PF1/bb&#10;KXjd7U+r9dtntqeDrR5aOzEvvwel7m67p0cQkbp4DV/az1rBPfxf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T54xQAAANoAAAAPAAAAAAAAAAAAAAAAAJgCAABkcnMv&#10;ZG93bnJldi54bWxQSwUGAAAAAAQABAD1AAAAigMAAAAA&#10;" filled="f" strokeweight=".5pt">
                  <v:textbox>
                    <w:txbxContent>
                      <w:p w:rsidR="00ED2557" w:rsidRPr="00ED2557" w:rsidRDefault="00ED2557" w:rsidP="00ED2557">
                        <w:pPr>
                          <w:ind w:right="-154"/>
                          <w:rPr>
                            <w:rFonts w:asciiTheme="majorHAnsi" w:hAnsiTheme="majorHAnsi"/>
                            <w:sz w:val="20"/>
                          </w:rPr>
                        </w:pPr>
                        <w:r>
                          <w:rPr>
                            <w:rFonts w:ascii="Cambria Math" w:hAnsi="Cambria Math" w:cs="Cambria Math"/>
                            <w:sz w:val="20"/>
                          </w:rPr>
                          <w:t>↗</w:t>
                        </w:r>
                        <w:r>
                          <w:rPr>
                            <w:rFonts w:asciiTheme="majorHAnsi" w:hAnsiTheme="majorHAnsi"/>
                            <w:sz w:val="20"/>
                          </w:rPr>
                          <w:t xml:space="preserve"> Entrepreneurs</w:t>
                        </w:r>
                      </w:p>
                    </w:txbxContent>
                  </v:textbox>
                </v:shape>
                <v:shape id="Zone de texte 4" o:spid="_x0000_s1030" type="#_x0000_t202" style="position:absolute;left:27212;top:73;width:53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mDMUA&#10;AADaAAAADwAAAGRycy9kb3ducmV2LnhtbESPQWsCMRSE70L/Q3iF3jSrtCpboxRRaKEUtEV7fG6e&#10;m6XJy7pJ121/fVMQPA4z8w0zW3TOipaaUHlWMBxkIIgLrysuFXy8r/tTECEia7SeScEPBVjMb3oz&#10;zLU/84babSxFgnDIUYGJsc6lDIUhh2Hga+LkHX3jMCbZlFI3eE5wZ+Uoy8bSYcVpwWBNS0PF1/bb&#10;KXjd7U+r9dtntqeDrR5aOzEvvwel7m67p0cQkbp4DV/az1rBPfxf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KYMxQAAANoAAAAPAAAAAAAAAAAAAAAAAJgCAABkcnMv&#10;ZG93bnJldi54bWxQSwUGAAAAAAQABAD1AAAAigMAAAAA&#10;" filled="f" strokeweight=".5pt">
                  <v:textbox>
                    <w:txbxContent>
                      <w:p w:rsidR="00ED2557" w:rsidRPr="00ED2557" w:rsidRDefault="00ED2557" w:rsidP="00ED2557">
                        <w:pPr>
                          <w:rPr>
                            <w:rFonts w:asciiTheme="majorHAnsi" w:hAnsiTheme="majorHAnsi"/>
                            <w:sz w:val="20"/>
                          </w:rPr>
                        </w:pPr>
                        <w:r>
                          <w:rPr>
                            <w:rFonts w:ascii="Cambria Math" w:hAnsi="Cambria Math" w:cs="Cambria Math"/>
                            <w:sz w:val="20"/>
                          </w:rPr>
                          <w:t>↗</w:t>
                        </w:r>
                        <w:r>
                          <w:rPr>
                            <w:rFonts w:asciiTheme="majorHAnsi" w:hAnsiTheme="majorHAnsi"/>
                            <w:sz w:val="20"/>
                          </w:rPr>
                          <w:t xml:space="preserve"> Prix</w:t>
                        </w:r>
                      </w:p>
                    </w:txbxContent>
                  </v:textbox>
                </v:shape>
                <v:shape id="Zone de texte 5" o:spid="_x0000_s1031" type="#_x0000_t202" style="position:absolute;left:36137;width:13163;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Dl8QA&#10;AADaAAAADwAAAGRycy9kb3ducmV2LnhtbESPQWsCMRSE74L/ITyht5q1YCurUUQUWihCtVSPz83r&#10;Zmnyst2k69pf3wgFj8PMfMPMFp2zoqUmVJ4VjIYZCOLC64pLBe/7zf0ERIjIGq1nUnChAIt5vzfD&#10;XPszv1G7i6VIEA45KjAx1rmUoTDkMAx9TZy8T984jEk2pdQNnhPcWfmQZY/SYcVpwWBNK0PF1+7H&#10;KXj9OHyvN9tjdqCTrcatfTIvvyel7gbdcgoiUhdv4f/2s1YwhuuVd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A5fEAAAA2gAAAA8AAAAAAAAAAAAAAAAAmAIAAGRycy9k&#10;b3ducmV2LnhtbFBLBQYAAAAABAAEAPUAAACJAwAAAAA=&#10;" filled="f" strokeweight=".5pt">
                  <v:textbox>
                    <w:txbxContent>
                      <w:p w:rsidR="00ED2557" w:rsidRPr="00ED2557" w:rsidRDefault="00ED2557" w:rsidP="00ED2557">
                        <w:pPr>
                          <w:ind w:right="-130" w:hanging="142"/>
                          <w:jc w:val="center"/>
                          <w:rPr>
                            <w:rFonts w:asciiTheme="majorHAnsi" w:hAnsiTheme="majorHAnsi"/>
                            <w:sz w:val="20"/>
                          </w:rPr>
                        </w:pPr>
                        <w:r>
                          <w:rPr>
                            <w:rFonts w:ascii="Cambria Math" w:hAnsi="Cambria Math" w:cs="Cambria Math"/>
                            <w:sz w:val="20"/>
                          </w:rPr>
                          <w:t>Transferts de revenus</w:t>
                        </w:r>
                      </w:p>
                    </w:txbxContent>
                  </v:textbox>
                </v:shape>
                <v:shape id="Flèche droite 6" o:spid="_x0000_s1032" type="#_x0000_t13" style="position:absolute;left:32552;top:950;width:3569;height: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JW8AA&#10;AADaAAAADwAAAGRycy9kb3ducmV2LnhtbESPQYvCMBSE74L/ITzBm6Z6ELcaRdRdvW4VvD6aZ1ts&#10;XkoSa/XXG2Fhj8PMfMMs152pRUvOV5YVTMYJCOLc6ooLBefT92gOwgdkjbVlUvAkD+tVv7fEVNsH&#10;/1KbhUJECPsUFZQhNKmUPi/JoB/bhjh6V+sMhihdIbXDR4SbWk6TZCYNVhwXSmxoW1J+y+5Gwf7H&#10;7p6Hbr99Xb6qydxn7dTVUqnhoNssQATqwn/4r33UCm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sJW8AAAADaAAAADwAAAAAAAAAAAAAAAACYAgAAZHJzL2Rvd25y&#10;ZXYueG1sUEsFBgAAAAAEAAQA9QAAAIUDAAAAAA==&#10;" adj="19390" fillcolor="white [3212]" strokecolor="black [3213]"/>
                <v:shape id="Zone de texte 7" o:spid="_x0000_s1033" type="#_x0000_t202" style="position:absolute;left:20624;top:73;width:6071;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5771BB" w:rsidRPr="00ED2557" w:rsidRDefault="005771BB" w:rsidP="005771BB">
                        <w:pPr>
                          <w:rPr>
                            <w:rFonts w:asciiTheme="majorHAnsi" w:hAnsiTheme="majorHAnsi"/>
                            <w:sz w:val="20"/>
                          </w:rPr>
                        </w:pPr>
                        <w:r>
                          <w:rPr>
                            <w:rFonts w:ascii="Cambria Math" w:hAnsi="Cambria Math" w:cs="Cambria Math"/>
                            <w:sz w:val="20"/>
                          </w:rPr>
                          <w:t>Il y a eu</w:t>
                        </w:r>
                      </w:p>
                    </w:txbxContent>
                  </v:textbox>
                </v:shape>
              </v:group>
            </w:pict>
          </mc:Fallback>
        </mc:AlternateContent>
      </w:r>
    </w:p>
    <w:p w:rsidR="00332D17" w:rsidRDefault="00332D17" w:rsidP="00332D17">
      <w:pPr>
        <w:pStyle w:val="Paragraphedeliste"/>
        <w:spacing w:after="240"/>
        <w:rPr>
          <w:rFonts w:asciiTheme="majorHAnsi" w:hAnsiTheme="majorHAnsi"/>
          <w:sz w:val="20"/>
        </w:rPr>
      </w:pPr>
    </w:p>
    <w:p w:rsidR="00332D17" w:rsidRDefault="00332D17" w:rsidP="00332D17">
      <w:pPr>
        <w:pStyle w:val="Paragraphedeliste"/>
        <w:spacing w:after="240"/>
        <w:rPr>
          <w:rFonts w:asciiTheme="majorHAnsi" w:hAnsiTheme="majorHAnsi"/>
          <w:sz w:val="20"/>
        </w:rPr>
      </w:pPr>
    </w:p>
    <w:p w:rsidR="005771BB" w:rsidRDefault="00ED2557" w:rsidP="005771BB">
      <w:pPr>
        <w:pStyle w:val="Paragraphedeliste"/>
        <w:spacing w:after="240"/>
        <w:rPr>
          <w:rFonts w:asciiTheme="majorHAnsi" w:hAnsiTheme="majorHAnsi"/>
          <w:sz w:val="20"/>
        </w:rPr>
      </w:pPr>
      <w:r w:rsidRPr="00332D17">
        <w:rPr>
          <w:rFonts w:asciiTheme="majorHAnsi" w:hAnsiTheme="majorHAnsi"/>
          <w:sz w:val="20"/>
        </w:rPr>
        <w:t>Et les mercantilistes pensaient que l’inflation provoquerait une baisse des taux d’intérêt. Mais elle a conduit les créanciers à protéger le rendement de leur placement en augmentant les taux, soit l’</w:t>
      </w:r>
      <w:r w:rsidR="00332D17" w:rsidRPr="00332D17">
        <w:rPr>
          <w:rFonts w:asciiTheme="majorHAnsi" w:hAnsiTheme="majorHAnsi"/>
          <w:sz w:val="20"/>
        </w:rPr>
        <w:t>inverse.</w:t>
      </w:r>
    </w:p>
    <w:p w:rsidR="005771BB" w:rsidRDefault="005771BB" w:rsidP="005771BB">
      <w:pPr>
        <w:spacing w:after="240"/>
        <w:rPr>
          <w:rFonts w:asciiTheme="majorHAnsi" w:hAnsiTheme="majorHAnsi"/>
          <w:sz w:val="20"/>
        </w:rPr>
      </w:pPr>
      <w:r w:rsidRPr="005771BB">
        <w:rPr>
          <w:rFonts w:asciiTheme="majorHAnsi" w:hAnsiTheme="majorHAnsi"/>
          <w:sz w:val="20"/>
        </w:rPr>
        <w:t xml:space="preserve">Nouveau problème : à cause des guerres, les Etats s’endettent et choisissent la banqueroute comme solution : annuler tout ou partie de leur dette </w:t>
      </w:r>
      <w:r w:rsidRPr="005771BB">
        <w:rPr>
          <w:rFonts w:ascii="Cambria Math" w:hAnsi="Cambria Math" w:cs="Cambria Math"/>
          <w:sz w:val="20"/>
        </w:rPr>
        <w:t>⇒</w:t>
      </w:r>
      <w:r w:rsidRPr="005771BB">
        <w:rPr>
          <w:rFonts w:asciiTheme="majorHAnsi" w:hAnsiTheme="majorHAnsi"/>
          <w:sz w:val="20"/>
        </w:rPr>
        <w:t xml:space="preserve"> les prêteurs sont de plus en plus réticents </w:t>
      </w:r>
      <w:r w:rsidRPr="005771BB">
        <w:rPr>
          <w:rFonts w:ascii="Cambria Math" w:hAnsi="Cambria Math" w:cs="Cambria Math"/>
          <w:sz w:val="20"/>
        </w:rPr>
        <w:t>⇒</w:t>
      </w:r>
      <w:r w:rsidRPr="005771BB">
        <w:rPr>
          <w:rFonts w:asciiTheme="majorHAnsi" w:hAnsiTheme="majorHAnsi"/>
          <w:sz w:val="20"/>
        </w:rPr>
        <w:t xml:space="preserve"> les Etats augmentent les taux pour les amadouer et couvrir leurs besoins. Mais la banqueroute est une mauvaise solution à long terme. Il faut donc trouver une autre solution </w:t>
      </w:r>
      <w:r w:rsidRPr="005771BB">
        <w:rPr>
          <w:rFonts w:ascii="Cambria Math" w:hAnsi="Cambria Math" w:cs="Cambria Math"/>
          <w:sz w:val="20"/>
        </w:rPr>
        <w:t>⇒</w:t>
      </w:r>
      <w:r w:rsidRPr="005771BB">
        <w:rPr>
          <w:rFonts w:asciiTheme="majorHAnsi" w:hAnsiTheme="majorHAnsi"/>
          <w:sz w:val="20"/>
        </w:rPr>
        <w:t xml:space="preserve"> ce à quoi s’attèlent les physiocrates (considérée comme la première école).</w:t>
      </w:r>
    </w:p>
    <w:p w:rsidR="005771BB" w:rsidRDefault="00332D17" w:rsidP="005771BB">
      <w:pPr>
        <w:rPr>
          <w:rFonts w:asciiTheme="majorHAnsi" w:hAnsiTheme="majorHAnsi"/>
          <w:sz w:val="20"/>
        </w:rPr>
      </w:pPr>
      <w:r>
        <w:rPr>
          <w:rFonts w:asciiTheme="majorHAnsi" w:hAnsiTheme="majorHAnsi"/>
          <w:sz w:val="20"/>
        </w:rPr>
        <w:t xml:space="preserve">Début de l’école des physiocrates : publication du </w:t>
      </w:r>
      <w:r>
        <w:rPr>
          <w:rFonts w:asciiTheme="majorHAnsi" w:hAnsiTheme="majorHAnsi"/>
          <w:i/>
          <w:sz w:val="20"/>
        </w:rPr>
        <w:t>Tableau économique</w:t>
      </w:r>
      <w:r>
        <w:rPr>
          <w:rFonts w:asciiTheme="majorHAnsi" w:hAnsiTheme="majorHAnsi"/>
          <w:sz w:val="20"/>
        </w:rPr>
        <w:t xml:space="preserve"> de F. Quesnay en 1758.</w:t>
      </w:r>
      <w:r w:rsidR="005771BB">
        <w:rPr>
          <w:rFonts w:asciiTheme="majorHAnsi" w:hAnsiTheme="majorHAnsi"/>
          <w:sz w:val="20"/>
        </w:rPr>
        <w:t xml:space="preserve"> </w:t>
      </w:r>
    </w:p>
    <w:p w:rsidR="00332D17" w:rsidRDefault="00332D17" w:rsidP="005771BB">
      <w:pPr>
        <w:spacing w:after="240"/>
        <w:rPr>
          <w:rFonts w:asciiTheme="majorHAnsi" w:hAnsiTheme="majorHAnsi"/>
          <w:sz w:val="20"/>
        </w:rPr>
      </w:pPr>
      <w:r>
        <w:rPr>
          <w:rFonts w:asciiTheme="majorHAnsi" w:hAnsiTheme="majorHAnsi"/>
          <w:sz w:val="20"/>
        </w:rPr>
        <w:t xml:space="preserve">Fin : échec de A.R.J. Turgot et avec la publication de </w:t>
      </w:r>
      <w:r>
        <w:rPr>
          <w:rFonts w:asciiTheme="majorHAnsi" w:hAnsiTheme="majorHAnsi"/>
          <w:i/>
          <w:sz w:val="20"/>
        </w:rPr>
        <w:t>La richesse des nations</w:t>
      </w:r>
      <w:r>
        <w:rPr>
          <w:rFonts w:asciiTheme="majorHAnsi" w:hAnsiTheme="majorHAnsi"/>
          <w:sz w:val="20"/>
        </w:rPr>
        <w:t xml:space="preserve"> d’A. Smith en 1776.</w:t>
      </w:r>
    </w:p>
    <w:p w:rsidR="005771BB" w:rsidRDefault="005771BB" w:rsidP="00293516">
      <w:pPr>
        <w:rPr>
          <w:rFonts w:asciiTheme="majorHAnsi" w:hAnsiTheme="majorHAnsi"/>
          <w:sz w:val="20"/>
        </w:rPr>
      </w:pPr>
      <w:r>
        <w:rPr>
          <w:rFonts w:asciiTheme="majorHAnsi" w:hAnsiTheme="majorHAnsi"/>
          <w:sz w:val="20"/>
        </w:rPr>
        <w:t>Quatre idées majeures :</w:t>
      </w:r>
    </w:p>
    <w:p w:rsidR="005771BB" w:rsidRDefault="005771BB" w:rsidP="005771BB">
      <w:pPr>
        <w:pStyle w:val="Paragraphedeliste"/>
        <w:numPr>
          <w:ilvl w:val="0"/>
          <w:numId w:val="8"/>
        </w:numPr>
        <w:spacing w:after="240"/>
        <w:rPr>
          <w:rFonts w:asciiTheme="majorHAnsi" w:hAnsiTheme="majorHAnsi"/>
          <w:sz w:val="20"/>
        </w:rPr>
      </w:pPr>
      <w:r w:rsidRPr="00293516">
        <w:rPr>
          <w:rFonts w:asciiTheme="majorHAnsi" w:hAnsiTheme="majorHAnsi"/>
          <w:b/>
          <w:sz w:val="20"/>
        </w:rPr>
        <w:t>L’existence d’un ordre naturel</w:t>
      </w:r>
      <w:r>
        <w:rPr>
          <w:rFonts w:asciiTheme="majorHAnsi" w:hAnsiTheme="majorHAnsi"/>
          <w:sz w:val="20"/>
        </w:rPr>
        <w:t>. Parmi les composantes de l’ordre naturel, il y a la prospérité.</w:t>
      </w:r>
    </w:p>
    <w:p w:rsidR="005771BB" w:rsidRDefault="005771BB" w:rsidP="005771BB">
      <w:pPr>
        <w:pStyle w:val="Paragraphedeliste"/>
        <w:numPr>
          <w:ilvl w:val="0"/>
          <w:numId w:val="8"/>
        </w:numPr>
        <w:spacing w:after="240"/>
        <w:rPr>
          <w:rFonts w:asciiTheme="majorHAnsi" w:hAnsiTheme="majorHAnsi"/>
          <w:sz w:val="20"/>
        </w:rPr>
      </w:pPr>
      <w:r w:rsidRPr="00293516">
        <w:rPr>
          <w:rFonts w:asciiTheme="majorHAnsi" w:hAnsiTheme="majorHAnsi"/>
          <w:b/>
          <w:sz w:val="20"/>
        </w:rPr>
        <w:t>Le produit net</w:t>
      </w:r>
      <w:r>
        <w:rPr>
          <w:rFonts w:asciiTheme="majorHAnsi" w:hAnsiTheme="majorHAnsi"/>
          <w:sz w:val="20"/>
        </w:rPr>
        <w:t> : La richesse s’identifie une fois qu’on a identifié les lois de la nature, cette identification se fait grâce à l’agriculture</w:t>
      </w:r>
      <w:r w:rsidR="008D51F7">
        <w:rPr>
          <w:rFonts w:asciiTheme="majorHAnsi" w:hAnsiTheme="majorHAnsi"/>
          <w:sz w:val="20"/>
        </w:rPr>
        <w:t>. Thésauriser, c’est ne pas remettre de la richesse dans le système.</w:t>
      </w:r>
    </w:p>
    <w:p w:rsidR="005771BB" w:rsidRDefault="005771BB" w:rsidP="005771BB">
      <w:pPr>
        <w:pStyle w:val="Paragraphedeliste"/>
        <w:spacing w:after="240"/>
        <w:rPr>
          <w:rFonts w:asciiTheme="majorHAnsi" w:hAnsiTheme="majorHAnsi"/>
          <w:sz w:val="20"/>
        </w:rPr>
      </w:pPr>
      <w:r w:rsidRPr="00293516">
        <w:rPr>
          <w:rFonts w:asciiTheme="majorHAnsi" w:hAnsiTheme="majorHAnsi"/>
          <w:sz w:val="20"/>
        </w:rPr>
        <w:t>Produit net</w:t>
      </w:r>
      <w:r>
        <w:rPr>
          <w:rFonts w:asciiTheme="majorHAnsi" w:hAnsiTheme="majorHAnsi"/>
          <w:sz w:val="20"/>
        </w:rPr>
        <w:t> = (récolte finale + semence initiale) – entretient des employés pendant un an</w:t>
      </w:r>
    </w:p>
    <w:p w:rsidR="00293516" w:rsidRDefault="00293516" w:rsidP="00293516">
      <w:pPr>
        <w:pStyle w:val="Paragraphedeliste"/>
        <w:numPr>
          <w:ilvl w:val="0"/>
          <w:numId w:val="8"/>
        </w:numPr>
        <w:spacing w:after="240"/>
        <w:rPr>
          <w:rFonts w:asciiTheme="majorHAnsi" w:hAnsiTheme="majorHAnsi"/>
          <w:sz w:val="20"/>
        </w:rPr>
      </w:pPr>
      <w:r w:rsidRPr="00293516">
        <w:rPr>
          <w:rFonts w:asciiTheme="majorHAnsi" w:hAnsiTheme="majorHAnsi"/>
          <w:b/>
          <w:sz w:val="20"/>
        </w:rPr>
        <w:t>Défense du libre-échange originale</w:t>
      </w:r>
      <w:r>
        <w:rPr>
          <w:rFonts w:asciiTheme="majorHAnsi" w:hAnsiTheme="majorHAnsi"/>
          <w:sz w:val="20"/>
        </w:rPr>
        <w:t> : les paysans peuvent être incités à accroitre leur récolte s’ils disposent d’une demande maximale, dépendant donc de la liberté de circulation : « laissez faire, laissez passer ». Au niveau de l’Etat mais aussi au niveau mondial. En revanche, pour les physiocrates, le libre-échange fait monter les prix et favorise les producteurs en leur donnant accès à un marché plus vaste.</w:t>
      </w:r>
    </w:p>
    <w:p w:rsidR="00293516" w:rsidRPr="0097673A" w:rsidRDefault="00293516">
      <w:pPr>
        <w:pStyle w:val="Paragraphedeliste"/>
        <w:numPr>
          <w:ilvl w:val="0"/>
          <w:numId w:val="9"/>
        </w:numPr>
        <w:spacing w:after="240"/>
        <w:rPr>
          <w:rFonts w:asciiTheme="majorHAnsi" w:hAnsiTheme="majorHAnsi"/>
          <w:b/>
          <w:sz w:val="20"/>
        </w:rPr>
      </w:pPr>
      <w:r w:rsidRPr="00293516">
        <w:rPr>
          <w:rFonts w:asciiTheme="majorHAnsi" w:hAnsiTheme="majorHAnsi"/>
          <w:b/>
          <w:sz w:val="20"/>
        </w:rPr>
        <w:t>On retire des bénéfices de la circulation des biens</w:t>
      </w:r>
      <w:r>
        <w:rPr>
          <w:rFonts w:asciiTheme="majorHAnsi" w:hAnsiTheme="majorHAnsi"/>
          <w:b/>
          <w:sz w:val="20"/>
        </w:rPr>
        <w:t> </w:t>
      </w:r>
      <w:r>
        <w:rPr>
          <w:rFonts w:asciiTheme="majorHAnsi" w:hAnsiTheme="majorHAnsi"/>
          <w:sz w:val="20"/>
        </w:rPr>
        <w:t xml:space="preserve">: pour Quesnay, les </w:t>
      </w:r>
      <w:r w:rsidR="0097673A">
        <w:rPr>
          <w:rFonts w:asciiTheme="majorHAnsi" w:hAnsiTheme="majorHAnsi"/>
          <w:sz w:val="20"/>
        </w:rPr>
        <w:t>marchandises</w:t>
      </w:r>
      <w:r>
        <w:rPr>
          <w:rFonts w:asciiTheme="majorHAnsi" w:hAnsiTheme="majorHAnsi"/>
          <w:sz w:val="20"/>
        </w:rPr>
        <w:t xml:space="preserve"> circulent dans le pays comme le sang dans le corps humain, son tableau le représente, c’est le « zigzag des physiocrates »</w:t>
      </w:r>
      <w:r w:rsidR="0097673A">
        <w:rPr>
          <w:rFonts w:asciiTheme="majorHAnsi" w:hAnsiTheme="majorHAnsi"/>
          <w:sz w:val="20"/>
        </w:rPr>
        <w:t>.</w:t>
      </w:r>
    </w:p>
    <w:p w:rsidR="0097673A" w:rsidRDefault="0097673A" w:rsidP="0097673A">
      <w:pPr>
        <w:rPr>
          <w:rFonts w:asciiTheme="majorHAnsi" w:hAnsiTheme="majorHAnsi"/>
          <w:sz w:val="20"/>
        </w:rPr>
      </w:pPr>
      <w:r>
        <w:rPr>
          <w:rFonts w:asciiTheme="majorHAnsi" w:hAnsiTheme="majorHAnsi"/>
          <w:sz w:val="20"/>
        </w:rPr>
        <w:t xml:space="preserve">Les recommandations physiocratiques : </w:t>
      </w:r>
    </w:p>
    <w:p w:rsidR="0097673A" w:rsidRDefault="0097673A" w:rsidP="0097673A">
      <w:pPr>
        <w:pStyle w:val="Paragraphedeliste"/>
        <w:numPr>
          <w:ilvl w:val="0"/>
          <w:numId w:val="9"/>
        </w:numPr>
        <w:spacing w:after="240"/>
        <w:rPr>
          <w:rFonts w:asciiTheme="majorHAnsi" w:hAnsiTheme="majorHAnsi"/>
          <w:sz w:val="20"/>
        </w:rPr>
      </w:pPr>
      <w:r>
        <w:rPr>
          <w:rFonts w:asciiTheme="majorHAnsi" w:hAnsiTheme="majorHAnsi"/>
          <w:b/>
          <w:sz w:val="20"/>
        </w:rPr>
        <w:t>Institution </w:t>
      </w:r>
      <w:r w:rsidRPr="0097673A">
        <w:rPr>
          <w:rFonts w:asciiTheme="majorHAnsi" w:hAnsiTheme="majorHAnsi"/>
          <w:sz w:val="20"/>
        </w:rPr>
        <w:t xml:space="preserve">: il faut mettre les meilleurs au pouvoir </w:t>
      </w:r>
      <w:r>
        <w:rPr>
          <w:rFonts w:asciiTheme="majorHAnsi" w:hAnsiTheme="majorHAnsi"/>
          <w:sz w:val="20"/>
        </w:rPr>
        <w:t>(→ Chine) → « despote éclairé » (plutôt mercantile)</w:t>
      </w:r>
    </w:p>
    <w:p w:rsidR="0097673A" w:rsidRDefault="0097673A" w:rsidP="0097673A">
      <w:pPr>
        <w:pStyle w:val="Paragraphedeliste"/>
        <w:numPr>
          <w:ilvl w:val="0"/>
          <w:numId w:val="9"/>
        </w:numPr>
        <w:spacing w:after="240"/>
        <w:rPr>
          <w:rFonts w:asciiTheme="majorHAnsi" w:hAnsiTheme="majorHAnsi"/>
          <w:sz w:val="20"/>
        </w:rPr>
      </w:pPr>
      <w:r>
        <w:rPr>
          <w:rFonts w:asciiTheme="majorHAnsi" w:hAnsiTheme="majorHAnsi"/>
          <w:b/>
          <w:sz w:val="20"/>
        </w:rPr>
        <w:t>Concurrence</w:t>
      </w:r>
      <w:r>
        <w:rPr>
          <w:rFonts w:asciiTheme="majorHAnsi" w:hAnsiTheme="majorHAnsi"/>
          <w:sz w:val="20"/>
        </w:rPr>
        <w:t> : abolir toutes les restrictions à la circulation des biens, y compris sous forme fiscale</w:t>
      </w:r>
    </w:p>
    <w:p w:rsidR="0097673A" w:rsidRDefault="0097673A" w:rsidP="0097673A">
      <w:pPr>
        <w:pStyle w:val="Paragraphedeliste"/>
        <w:numPr>
          <w:ilvl w:val="0"/>
          <w:numId w:val="9"/>
        </w:numPr>
        <w:spacing w:after="240"/>
        <w:rPr>
          <w:rFonts w:asciiTheme="majorHAnsi" w:hAnsiTheme="majorHAnsi"/>
          <w:sz w:val="20"/>
        </w:rPr>
      </w:pPr>
      <w:r>
        <w:rPr>
          <w:rFonts w:asciiTheme="majorHAnsi" w:hAnsiTheme="majorHAnsi"/>
          <w:b/>
          <w:sz w:val="20"/>
        </w:rPr>
        <w:t>Fiscalité sur la propriété foncière</w:t>
      </w:r>
      <w:r>
        <w:rPr>
          <w:rFonts w:asciiTheme="majorHAnsi" w:hAnsiTheme="majorHAnsi"/>
          <w:sz w:val="20"/>
        </w:rPr>
        <w:t> : l’Etat, ayant abolit les droits de douane, doit établir une fiscalité sur ce qui ne bouge pas : la terre. Deux avantages : taxer al source même de la richesse,  inciter les propriétaires à mettre ne culture leurs domaines. En effet, avec une fiscalité sur le capital (ici, foncier), c’est mettre dans l’impossibilité de payer ses impôts celui qui ne met pas sa terre en culture. → incitation</w:t>
      </w:r>
    </w:p>
    <w:p w:rsidR="0097673A" w:rsidRDefault="0097673A" w:rsidP="0097673A">
      <w:pPr>
        <w:pStyle w:val="Paragraphedeliste"/>
        <w:numPr>
          <w:ilvl w:val="0"/>
          <w:numId w:val="9"/>
        </w:numPr>
        <w:spacing w:after="240"/>
        <w:rPr>
          <w:rFonts w:asciiTheme="majorHAnsi" w:hAnsiTheme="majorHAnsi"/>
          <w:sz w:val="20"/>
        </w:rPr>
      </w:pPr>
      <w:r>
        <w:rPr>
          <w:rFonts w:asciiTheme="majorHAnsi" w:hAnsiTheme="majorHAnsi"/>
          <w:b/>
          <w:sz w:val="20"/>
        </w:rPr>
        <w:t>L’outil monétaire ne favorise pas la croissance</w:t>
      </w:r>
      <w:r>
        <w:rPr>
          <w:rFonts w:asciiTheme="majorHAnsi" w:hAnsiTheme="majorHAnsi"/>
          <w:sz w:val="20"/>
        </w:rPr>
        <w:t> : l’excédent commercial, qui fait augmenter la quantité de monnaie, provoque l’inflation, qui est une impasse sur le long terme.</w:t>
      </w:r>
    </w:p>
    <w:p w:rsidR="00384E55" w:rsidRPr="00C57F88" w:rsidRDefault="00C57F88" w:rsidP="008D51F7">
      <w:pPr>
        <w:spacing w:after="240"/>
        <w:rPr>
          <w:rFonts w:asciiTheme="majorHAnsi" w:hAnsiTheme="majorHAnsi"/>
          <w:sz w:val="20"/>
        </w:rPr>
      </w:pPr>
      <w:r>
        <w:rPr>
          <w:rFonts w:asciiTheme="majorHAnsi" w:hAnsiTheme="majorHAnsi"/>
          <w:noProof/>
          <w:lang w:eastAsia="fr-FR"/>
        </w:rPr>
        <mc:AlternateContent>
          <mc:Choice Requires="wpg">
            <w:drawing>
              <wp:anchor distT="0" distB="0" distL="114300" distR="114300" simplePos="0" relativeHeight="251685888" behindDoc="0" locked="0" layoutInCell="1" allowOverlap="1" wp14:anchorId="707A0665" wp14:editId="14545385">
                <wp:simplePos x="0" y="0"/>
                <wp:positionH relativeFrom="column">
                  <wp:posOffset>3777615</wp:posOffset>
                </wp:positionH>
                <wp:positionV relativeFrom="paragraph">
                  <wp:posOffset>264795</wp:posOffset>
                </wp:positionV>
                <wp:extent cx="2574925" cy="1118870"/>
                <wp:effectExtent l="0" t="0" r="0" b="5080"/>
                <wp:wrapSquare wrapText="bothSides"/>
                <wp:docPr id="20" name="Groupe 20"/>
                <wp:cNvGraphicFramePr/>
                <a:graphic xmlns:a="http://schemas.openxmlformats.org/drawingml/2006/main">
                  <a:graphicData uri="http://schemas.microsoft.com/office/word/2010/wordprocessingGroup">
                    <wpg:wgp>
                      <wpg:cNvGrpSpPr/>
                      <wpg:grpSpPr>
                        <a:xfrm>
                          <a:off x="0" y="0"/>
                          <a:ext cx="2574925" cy="1118870"/>
                          <a:chOff x="0" y="0"/>
                          <a:chExt cx="2574950" cy="1119048"/>
                        </a:xfrm>
                      </wpg:grpSpPr>
                      <wps:wsp>
                        <wps:cNvPr id="9" name="Zone de texte 9"/>
                        <wps:cNvSpPr txBox="1"/>
                        <wps:spPr>
                          <a:xfrm>
                            <a:off x="950976" y="0"/>
                            <a:ext cx="629107" cy="28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Dépenses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431597" y="482803"/>
                            <a:ext cx="62865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Revenu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1492301" y="475488"/>
                            <a:ext cx="70929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Forme libre 13"/>
                        <wps:cNvSpPr/>
                        <wps:spPr>
                          <a:xfrm>
                            <a:off x="1580083" y="146304"/>
                            <a:ext cx="262890" cy="328930"/>
                          </a:xfrm>
                          <a:custGeom>
                            <a:avLst/>
                            <a:gdLst>
                              <a:gd name="connsiteX0" fmla="*/ 0 w 395021"/>
                              <a:gd name="connsiteY0" fmla="*/ 0 h 292608"/>
                              <a:gd name="connsiteX1" fmla="*/ 212141 w 395021"/>
                              <a:gd name="connsiteY1" fmla="*/ 65837 h 292608"/>
                              <a:gd name="connsiteX2" fmla="*/ 329184 w 395021"/>
                              <a:gd name="connsiteY2" fmla="*/ 160935 h 292608"/>
                              <a:gd name="connsiteX3" fmla="*/ 395021 w 395021"/>
                              <a:gd name="connsiteY3" fmla="*/ 292608 h 292608"/>
                            </a:gdLst>
                            <a:ahLst/>
                            <a:cxnLst>
                              <a:cxn ang="0">
                                <a:pos x="connsiteX0" y="connsiteY0"/>
                              </a:cxn>
                              <a:cxn ang="0">
                                <a:pos x="connsiteX1" y="connsiteY1"/>
                              </a:cxn>
                              <a:cxn ang="0">
                                <a:pos x="connsiteX2" y="connsiteY2"/>
                              </a:cxn>
                              <a:cxn ang="0">
                                <a:pos x="connsiteX3" y="connsiteY3"/>
                              </a:cxn>
                            </a:cxnLst>
                            <a:rect l="l" t="t" r="r" b="b"/>
                            <a:pathLst>
                              <a:path w="395021" h="292608">
                                <a:moveTo>
                                  <a:pt x="0" y="0"/>
                                </a:moveTo>
                                <a:cubicBezTo>
                                  <a:pt x="78638" y="19507"/>
                                  <a:pt x="157277" y="39014"/>
                                  <a:pt x="212141" y="65837"/>
                                </a:cubicBezTo>
                                <a:cubicBezTo>
                                  <a:pt x="267005" y="92660"/>
                                  <a:pt x="298704" y="123140"/>
                                  <a:pt x="329184" y="160935"/>
                                </a:cubicBezTo>
                                <a:cubicBezTo>
                                  <a:pt x="359664" y="198730"/>
                                  <a:pt x="377342" y="245669"/>
                                  <a:pt x="395021" y="292608"/>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orme libre 14"/>
                        <wps:cNvSpPr/>
                        <wps:spPr>
                          <a:xfrm rot="15581889">
                            <a:off x="672998" y="146304"/>
                            <a:ext cx="270510" cy="328930"/>
                          </a:xfrm>
                          <a:custGeom>
                            <a:avLst/>
                            <a:gdLst>
                              <a:gd name="connsiteX0" fmla="*/ 0 w 395021"/>
                              <a:gd name="connsiteY0" fmla="*/ 0 h 292608"/>
                              <a:gd name="connsiteX1" fmla="*/ 212141 w 395021"/>
                              <a:gd name="connsiteY1" fmla="*/ 65837 h 292608"/>
                              <a:gd name="connsiteX2" fmla="*/ 329184 w 395021"/>
                              <a:gd name="connsiteY2" fmla="*/ 160935 h 292608"/>
                              <a:gd name="connsiteX3" fmla="*/ 395021 w 395021"/>
                              <a:gd name="connsiteY3" fmla="*/ 292608 h 292608"/>
                            </a:gdLst>
                            <a:ahLst/>
                            <a:cxnLst>
                              <a:cxn ang="0">
                                <a:pos x="connsiteX0" y="connsiteY0"/>
                              </a:cxn>
                              <a:cxn ang="0">
                                <a:pos x="connsiteX1" y="connsiteY1"/>
                              </a:cxn>
                              <a:cxn ang="0">
                                <a:pos x="connsiteX2" y="connsiteY2"/>
                              </a:cxn>
                              <a:cxn ang="0">
                                <a:pos x="connsiteX3" y="connsiteY3"/>
                              </a:cxn>
                            </a:cxnLst>
                            <a:rect l="l" t="t" r="r" b="b"/>
                            <a:pathLst>
                              <a:path w="395021" h="292608">
                                <a:moveTo>
                                  <a:pt x="0" y="0"/>
                                </a:moveTo>
                                <a:cubicBezTo>
                                  <a:pt x="78638" y="19507"/>
                                  <a:pt x="157277" y="39014"/>
                                  <a:pt x="212141" y="65837"/>
                                </a:cubicBezTo>
                                <a:cubicBezTo>
                                  <a:pt x="267005" y="92660"/>
                                  <a:pt x="298704" y="123140"/>
                                  <a:pt x="329184" y="160935"/>
                                </a:cubicBezTo>
                                <a:cubicBezTo>
                                  <a:pt x="359664" y="198730"/>
                                  <a:pt x="377342" y="245669"/>
                                  <a:pt x="395021" y="292608"/>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orme libre 16"/>
                        <wps:cNvSpPr/>
                        <wps:spPr>
                          <a:xfrm rot="21256908">
                            <a:off x="753465" y="709575"/>
                            <a:ext cx="1092998" cy="356453"/>
                          </a:xfrm>
                          <a:custGeom>
                            <a:avLst/>
                            <a:gdLst>
                              <a:gd name="connsiteX0" fmla="*/ 1053389 w 1053389"/>
                              <a:gd name="connsiteY0" fmla="*/ 153619 h 448217"/>
                              <a:gd name="connsiteX1" fmla="*/ 782727 w 1053389"/>
                              <a:gd name="connsiteY1" fmla="*/ 438912 h 448217"/>
                              <a:gd name="connsiteX2" fmla="*/ 131674 w 1053389"/>
                              <a:gd name="connsiteY2" fmla="*/ 343814 h 448217"/>
                              <a:gd name="connsiteX3" fmla="*/ 0 w 1053389"/>
                              <a:gd name="connsiteY3" fmla="*/ 0 h 448217"/>
                              <a:gd name="connsiteX0" fmla="*/ 1087591 w 1087591"/>
                              <a:gd name="connsiteY0" fmla="*/ 106428 h 451303"/>
                              <a:gd name="connsiteX1" fmla="*/ 782727 w 1087591"/>
                              <a:gd name="connsiteY1" fmla="*/ 438912 h 451303"/>
                              <a:gd name="connsiteX2" fmla="*/ 131674 w 1087591"/>
                              <a:gd name="connsiteY2" fmla="*/ 343814 h 451303"/>
                              <a:gd name="connsiteX3" fmla="*/ 0 w 1087591"/>
                              <a:gd name="connsiteY3" fmla="*/ 0 h 451303"/>
                              <a:gd name="connsiteX0" fmla="*/ 1087591 w 1087591"/>
                              <a:gd name="connsiteY0" fmla="*/ 106428 h 432729"/>
                              <a:gd name="connsiteX1" fmla="*/ 792196 w 1087591"/>
                              <a:gd name="connsiteY1" fmla="*/ 417782 h 432729"/>
                              <a:gd name="connsiteX2" fmla="*/ 131674 w 1087591"/>
                              <a:gd name="connsiteY2" fmla="*/ 343814 h 432729"/>
                              <a:gd name="connsiteX3" fmla="*/ 0 w 1087591"/>
                              <a:gd name="connsiteY3" fmla="*/ 0 h 432729"/>
                              <a:gd name="connsiteX0" fmla="*/ 1063803 w 1063803"/>
                              <a:gd name="connsiteY0" fmla="*/ 127886 h 431205"/>
                              <a:gd name="connsiteX1" fmla="*/ 792196 w 1063803"/>
                              <a:gd name="connsiteY1" fmla="*/ 417782 h 431205"/>
                              <a:gd name="connsiteX2" fmla="*/ 131674 w 1063803"/>
                              <a:gd name="connsiteY2" fmla="*/ 343814 h 431205"/>
                              <a:gd name="connsiteX3" fmla="*/ 0 w 1063803"/>
                              <a:gd name="connsiteY3" fmla="*/ 0 h 431205"/>
                              <a:gd name="connsiteX0" fmla="*/ 1136322 w 1136322"/>
                              <a:gd name="connsiteY0" fmla="*/ 140464 h 444095"/>
                              <a:gd name="connsiteX1" fmla="*/ 864715 w 1136322"/>
                              <a:gd name="connsiteY1" fmla="*/ 430360 h 444095"/>
                              <a:gd name="connsiteX2" fmla="*/ 204193 w 1136322"/>
                              <a:gd name="connsiteY2" fmla="*/ 356392 h 444095"/>
                              <a:gd name="connsiteX3" fmla="*/ 0 w 1136322"/>
                              <a:gd name="connsiteY3" fmla="*/ 0 h 444095"/>
                            </a:gdLst>
                            <a:ahLst/>
                            <a:cxnLst>
                              <a:cxn ang="0">
                                <a:pos x="connsiteX0" y="connsiteY0"/>
                              </a:cxn>
                              <a:cxn ang="0">
                                <a:pos x="connsiteX1" y="connsiteY1"/>
                              </a:cxn>
                              <a:cxn ang="0">
                                <a:pos x="connsiteX2" y="connsiteY2"/>
                              </a:cxn>
                              <a:cxn ang="0">
                                <a:pos x="connsiteX3" y="connsiteY3"/>
                              </a:cxn>
                            </a:cxnLst>
                            <a:rect l="l" t="t" r="r" b="b"/>
                            <a:pathLst>
                              <a:path w="1136322" h="444095">
                                <a:moveTo>
                                  <a:pt x="1136322" y="140464"/>
                                </a:moveTo>
                                <a:cubicBezTo>
                                  <a:pt x="1077800" y="267261"/>
                                  <a:pt x="1020070" y="394372"/>
                                  <a:pt x="864715" y="430360"/>
                                </a:cubicBezTo>
                                <a:cubicBezTo>
                                  <a:pt x="709360" y="466348"/>
                                  <a:pt x="348312" y="428119"/>
                                  <a:pt x="204193" y="356392"/>
                                </a:cubicBezTo>
                                <a:cubicBezTo>
                                  <a:pt x="60074" y="284665"/>
                                  <a:pt x="610" y="135331"/>
                                  <a:pt x="0" y="0"/>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17"/>
                        <wps:cNvSpPr txBox="1"/>
                        <wps:spPr>
                          <a:xfrm>
                            <a:off x="943661" y="833933"/>
                            <a:ext cx="62865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Créée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1719072" y="146304"/>
                            <a:ext cx="855878"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Donnent vie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Zone de texte 19"/>
                        <wps:cNvSpPr txBox="1"/>
                        <wps:spPr>
                          <a:xfrm>
                            <a:off x="0" y="146304"/>
                            <a:ext cx="855878"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Permettent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20" o:spid="_x0000_s1034" style="position:absolute;margin-left:297.45pt;margin-top:20.85pt;width:202.75pt;height:88.1pt;z-index:251685888" coordsize="25749,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">
                <v:shape id="Zone de texte 9" o:spid="_x0000_s1035" type="#_x0000_t202" style="position:absolute;left:9509;width:6291;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Dépenses</w:t>
                        </w:r>
                      </w:p>
                    </w:txbxContent>
                  </v:textbox>
                </v:shape>
                <v:shape id="Zone de texte 10" o:spid="_x0000_s1036" type="#_x0000_t202" style="position:absolute;left:4315;top:4828;width:628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Revenu</w:t>
                        </w:r>
                      </w:p>
                    </w:txbxContent>
                  </v:textbox>
                </v:shape>
                <v:shape id="Zone de texte 12" o:spid="_x0000_s1037" type="#_x0000_t202" style="position:absolute;left:14923;top:4754;width:7092;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Production</w:t>
                        </w:r>
                      </w:p>
                    </w:txbxContent>
                  </v:textbox>
                </v:shape>
                <v:shape id="Forme libre 13" o:spid="_x0000_s1038" style="position:absolute;left:15800;top:1463;width:2629;height:3289;visibility:visible;mso-wrap-style:square;v-text-anchor:middle" coordsize="395021,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AnsEA&#10;AADbAAAADwAAAGRycy9kb3ducmV2LnhtbERPzWrCQBC+C32HZQRvurFikTSrhJKAF9GqDzBkp0lI&#10;djZkt0nap3cLBW/z8f1OcphMKwbqXW1ZwXoVgSAurK65VHC/5csdCOeRNbaWScEPOTjsX2YJxtqO&#10;/EnD1ZcihLCLUUHlfRdL6YqKDLqV7YgD92V7gz7AvpS6xzGEm1a+RtGbNFhzaKiwo4+Kiub6bRSk&#10;rc6iy5DnLtu6X9tIfz5mJ6UW8yl9B+Fp8k/xv/uow/wN/P0SDp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tQJ7BAAAA2wAAAA8AAAAAAAAAAAAAAAAAmAIAAGRycy9kb3du&#10;cmV2LnhtbFBLBQYAAAAABAAEAPUAAACGAwAAAAA=&#10;" path="m,c78638,19507,157277,39014,212141,65837v54864,26823,86563,57303,117043,95098c359664,198730,377342,245669,395021,292608e" filled="f" strokecolor="black [3040]">
                  <v:stroke endarrow="open"/>
                  <v:path arrowok="t" o:connecttype="custom" o:connectlocs="0,0;141182,74009;219075,180912;262890,328930" o:connectangles="0,0,0,0"/>
                </v:shape>
                <v:shape id="Forme libre 14" o:spid="_x0000_s1039" style="position:absolute;left:6729;top:1463;width:2705;height:3290;rotation:-6573382fd;visibility:visible;mso-wrap-style:square;v-text-anchor:middle" coordsize="395021,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52cIA&#10;AADbAAAADwAAAGRycy9kb3ducmV2LnhtbERPTWvCQBC9F/wPywi91Y0iKqmrFEGIlzba1vOQHbOp&#10;2dmQXU36711B8DaP9znLdW9rcaXWV44VjEcJCOLC6YpLBT/f27cFCB+QNdaOScE/eVivBi9LTLXr&#10;eE/XQyhFDGGfogITQpNK6QtDFv3INcSRO7nWYoiwLaVusYvhtpaTJJlJixXHBoMNbQwV58PFKjjm&#10;2e/istvM669Psz2eznmX/eVKvQ77j3cQgfrwFD/cmY7zp3D/JR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rnZwgAAANsAAAAPAAAAAAAAAAAAAAAAAJgCAABkcnMvZG93&#10;bnJldi54bWxQSwUGAAAAAAQABAD1AAAAhwMAAAAA&#10;" path="m,c78638,19507,157277,39014,212141,65837v54864,26823,86563,57303,117043,95098c359664,198730,377342,245669,395021,292608e" filled="f" strokecolor="black [3040]">
                  <v:stroke endarrow="open"/>
                  <v:path arrowok="t" o:connecttype="custom" o:connectlocs="0,0;145274,74009;225425,180912;270510,328930" o:connectangles="0,0,0,0"/>
                </v:shape>
                <v:shape id="Forme libre 16" o:spid="_x0000_s1040" style="position:absolute;left:7534;top:7095;width:10930;height:3565;rotation:-374748fd;visibility:visible;mso-wrap-style:square;v-text-anchor:middle" coordsize="1136322,44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Ozr8A&#10;AADbAAAADwAAAGRycy9kb3ducmV2LnhtbESPPQvCMBCGd8H/EE5w01SHotUoIigOLn4MjtfmbKvN&#10;pTRR6783guB2xz33fsyXranEkxpXWlYwGkYgiDOrS84VnE+bwQSE88gaK8uk4E0OlotuZ46Jti8+&#10;0PPocxFE2CWooPC+TqR0WUEG3dDWxOF2tY1BH9Yml7rBVxA3lRxHUSwNlhwcCqxpXVB2Pz6Mgukj&#10;3ac6vp0CcKXLebO9HyZjpfq9djUD4an1f/j3vdMhfgzfLmE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Vs7OvwAAANsAAAAPAAAAAAAAAAAAAAAAAJgCAABkcnMvZG93bnJl&#10;di54bWxQSwUGAAAAAAQABAD1AAAAhAMAAAAA&#10;" path="m1136322,140464c1077800,267261,1020070,394372,864715,430360,709360,466348,348312,428119,204193,356392,60074,284665,610,135331,,e" filled="f" strokecolor="black [3040]">
                  <v:stroke endarrow="open"/>
                  <v:path arrowok="t" o:connecttype="custom" o:connectlocs="1092998,112743;831746,345429;196408,286058;0,0" o:connectangles="0,0,0,0"/>
                </v:shape>
                <v:shape id="Zone de texte 17" o:spid="_x0000_s1041" type="#_x0000_t202" style="position:absolute;left:9436;top:8339;width:628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Créée</w:t>
                        </w:r>
                      </w:p>
                    </w:txbxContent>
                  </v:textbox>
                </v:shape>
                <v:shape id="Zone de texte 18" o:spid="_x0000_s1042" type="#_x0000_t202" style="position:absolute;left:17190;top:1463;width:8559;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Donnent vie</w:t>
                        </w:r>
                      </w:p>
                    </w:txbxContent>
                  </v:textbox>
                </v:shape>
                <v:shape id="Zone de texte 19" o:spid="_x0000_s1043" type="#_x0000_t202" style="position:absolute;top:1463;width:855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A0FA0" w:rsidRPr="00DA0FA0" w:rsidRDefault="00DA0FA0" w:rsidP="00DA0FA0">
                        <w:pPr>
                          <w:ind w:right="-159" w:hanging="142"/>
                          <w:jc w:val="center"/>
                          <w:rPr>
                            <w:rFonts w:asciiTheme="majorHAnsi" w:hAnsiTheme="majorHAnsi"/>
                            <w:sz w:val="20"/>
                          </w:rPr>
                        </w:pPr>
                        <w:r>
                          <w:rPr>
                            <w:rFonts w:asciiTheme="majorHAnsi" w:hAnsiTheme="majorHAnsi"/>
                            <w:sz w:val="20"/>
                          </w:rPr>
                          <w:t>Permettent</w:t>
                        </w:r>
                      </w:p>
                    </w:txbxContent>
                  </v:textbox>
                </v:shape>
                <w10:wrap type="square"/>
              </v:group>
            </w:pict>
          </mc:Fallback>
        </mc:AlternateContent>
      </w:r>
    </w:p>
    <w:p w:rsidR="008D51F7" w:rsidRDefault="008D51F7" w:rsidP="008D51F7">
      <w:pPr>
        <w:spacing w:after="240"/>
        <w:rPr>
          <w:rFonts w:asciiTheme="majorHAnsi" w:hAnsiTheme="majorHAnsi"/>
        </w:rPr>
      </w:pPr>
      <w:r w:rsidRPr="00DA0FA0">
        <w:rPr>
          <w:rFonts w:asciiTheme="majorHAnsi" w:hAnsiTheme="majorHAnsi"/>
        </w:rPr>
        <w:t>F. Quesnay</w:t>
      </w:r>
    </w:p>
    <w:p w:rsidR="009B3BEA" w:rsidRDefault="009B3BEA" w:rsidP="009B3BEA">
      <w:pPr>
        <w:rPr>
          <w:rFonts w:asciiTheme="majorHAnsi" w:hAnsiTheme="majorHAnsi"/>
          <w:sz w:val="20"/>
        </w:rPr>
      </w:pPr>
      <w:r>
        <w:rPr>
          <w:rFonts w:asciiTheme="majorHAnsi" w:hAnsiTheme="majorHAnsi"/>
          <w:sz w:val="20"/>
        </w:rPr>
        <w:t>La société se divise en trois classes :</w:t>
      </w:r>
    </w:p>
    <w:p w:rsidR="009B3BEA" w:rsidRDefault="009B3BEA" w:rsidP="009B3BEA">
      <w:pPr>
        <w:pStyle w:val="Paragraphedeliste"/>
        <w:numPr>
          <w:ilvl w:val="0"/>
          <w:numId w:val="9"/>
        </w:numPr>
        <w:spacing w:after="240"/>
        <w:rPr>
          <w:rFonts w:asciiTheme="majorHAnsi" w:hAnsiTheme="majorHAnsi"/>
          <w:sz w:val="20"/>
        </w:rPr>
      </w:pPr>
      <w:r>
        <w:rPr>
          <w:rFonts w:asciiTheme="majorHAnsi" w:hAnsiTheme="majorHAnsi"/>
          <w:sz w:val="20"/>
        </w:rPr>
        <w:t xml:space="preserve">La classe </w:t>
      </w:r>
      <w:r w:rsidRPr="0097673A">
        <w:rPr>
          <w:rFonts w:asciiTheme="majorHAnsi" w:hAnsiTheme="majorHAnsi"/>
          <w:b/>
          <w:sz w:val="20"/>
        </w:rPr>
        <w:t>productive </w:t>
      </w:r>
      <w:r>
        <w:rPr>
          <w:rFonts w:asciiTheme="majorHAnsi" w:hAnsiTheme="majorHAnsi"/>
          <w:sz w:val="20"/>
        </w:rPr>
        <w:t>: les paysans : création du produit net [vit de l’argent de la classe stérile]</w:t>
      </w:r>
    </w:p>
    <w:p w:rsidR="009B3BEA" w:rsidRDefault="009B3BEA" w:rsidP="009B3BEA">
      <w:pPr>
        <w:pStyle w:val="Paragraphedeliste"/>
        <w:numPr>
          <w:ilvl w:val="0"/>
          <w:numId w:val="9"/>
        </w:numPr>
        <w:spacing w:after="240"/>
        <w:rPr>
          <w:rFonts w:asciiTheme="majorHAnsi" w:hAnsiTheme="majorHAnsi"/>
          <w:sz w:val="20"/>
        </w:rPr>
      </w:pPr>
      <w:r>
        <w:rPr>
          <w:rFonts w:asciiTheme="majorHAnsi" w:hAnsiTheme="majorHAnsi"/>
          <w:sz w:val="20"/>
        </w:rPr>
        <w:t xml:space="preserve">La classe </w:t>
      </w:r>
      <w:r w:rsidRPr="0097673A">
        <w:rPr>
          <w:rFonts w:asciiTheme="majorHAnsi" w:hAnsiTheme="majorHAnsi"/>
          <w:b/>
          <w:sz w:val="20"/>
        </w:rPr>
        <w:t>stérile</w:t>
      </w:r>
      <w:r>
        <w:rPr>
          <w:rFonts w:asciiTheme="majorHAnsi" w:hAnsiTheme="majorHAnsi"/>
          <w:sz w:val="20"/>
        </w:rPr>
        <w:t xml:space="preserve"> : commerçants, artisans, ou industriels : transfert ou transforme la richesse </w:t>
      </w:r>
    </w:p>
    <w:p w:rsidR="009B3BEA" w:rsidRPr="00293516" w:rsidRDefault="009B3BEA" w:rsidP="009B3BEA">
      <w:pPr>
        <w:pStyle w:val="Paragraphedeliste"/>
        <w:numPr>
          <w:ilvl w:val="0"/>
          <w:numId w:val="9"/>
        </w:numPr>
        <w:spacing w:after="240"/>
        <w:rPr>
          <w:rFonts w:asciiTheme="majorHAnsi" w:hAnsiTheme="majorHAnsi"/>
          <w:sz w:val="20"/>
        </w:rPr>
      </w:pPr>
      <w:r>
        <w:rPr>
          <w:rFonts w:asciiTheme="majorHAnsi" w:hAnsiTheme="majorHAnsi"/>
          <w:sz w:val="20"/>
        </w:rPr>
        <w:t xml:space="preserve">La classe des </w:t>
      </w:r>
      <w:r w:rsidRPr="0097673A">
        <w:rPr>
          <w:rFonts w:asciiTheme="majorHAnsi" w:hAnsiTheme="majorHAnsi"/>
          <w:b/>
          <w:sz w:val="20"/>
        </w:rPr>
        <w:t>propriétaires</w:t>
      </w:r>
      <w:r>
        <w:rPr>
          <w:rFonts w:asciiTheme="majorHAnsi" w:hAnsiTheme="majorHAnsi"/>
          <w:sz w:val="20"/>
        </w:rPr>
        <w:t> : essentiellement noblesse et Eglise : louent leur terre aux paysans [vit de la richesse créée par la classe productive)</w:t>
      </w:r>
    </w:p>
    <w:p w:rsidR="00C57F88" w:rsidRPr="00C57F88" w:rsidRDefault="00C57F88" w:rsidP="00C57F88">
      <w:pPr>
        <w:pStyle w:val="Standard"/>
        <w:rPr>
          <w:rFonts w:ascii="Cambria" w:hAnsi="Cambria"/>
          <w:sz w:val="20"/>
          <w:szCs w:val="22"/>
        </w:rPr>
      </w:pPr>
      <w:r w:rsidRPr="00C57F88">
        <w:rPr>
          <w:rFonts w:ascii="Cambria" w:hAnsi="Cambria"/>
          <w:sz w:val="20"/>
          <w:szCs w:val="22"/>
        </w:rPr>
        <w:t>La classe productive vit de l'argent de la classe stérile, la classe des propriétaires vit de la création de richesses de la classe productive.</w:t>
      </w:r>
      <w:r>
        <w:rPr>
          <w:rFonts w:ascii="Cambria" w:hAnsi="Cambria"/>
          <w:sz w:val="20"/>
          <w:szCs w:val="22"/>
        </w:rPr>
        <w:t xml:space="preserve"> </w:t>
      </w:r>
      <w:r w:rsidRPr="00C57F88">
        <w:rPr>
          <w:rFonts w:ascii="Cambria" w:hAnsi="Cambria"/>
          <w:sz w:val="20"/>
          <w:szCs w:val="22"/>
        </w:rPr>
        <w:t>Si la classe des propriétaires décide de moins investir, ça peut générer une crise :</w:t>
      </w:r>
      <w:r>
        <w:rPr>
          <w:rFonts w:ascii="Cambria" w:hAnsi="Cambria"/>
          <w:sz w:val="20"/>
          <w:szCs w:val="22"/>
        </w:rPr>
        <w:t xml:space="preserve"> </w:t>
      </w:r>
      <w:r w:rsidRPr="00C57F88">
        <w:rPr>
          <w:rFonts w:ascii="Cambria" w:hAnsi="Cambria"/>
          <w:sz w:val="20"/>
          <w:szCs w:val="22"/>
        </w:rPr>
        <w:t xml:space="preserve">il faut </w:t>
      </w:r>
      <w:r>
        <w:rPr>
          <w:rFonts w:ascii="Cambria" w:hAnsi="Cambria"/>
          <w:sz w:val="20"/>
          <w:szCs w:val="22"/>
        </w:rPr>
        <w:t xml:space="preserve">que les </w:t>
      </w:r>
      <w:r w:rsidRPr="00C57F88">
        <w:rPr>
          <w:rFonts w:ascii="Cambria" w:hAnsi="Cambria"/>
          <w:sz w:val="20"/>
          <w:szCs w:val="22"/>
        </w:rPr>
        <w:t xml:space="preserve">dépenses </w:t>
      </w:r>
      <w:r>
        <w:rPr>
          <w:rFonts w:ascii="Cambria" w:hAnsi="Cambria"/>
          <w:sz w:val="20"/>
          <w:szCs w:val="22"/>
        </w:rPr>
        <w:t xml:space="preserve">soient </w:t>
      </w:r>
      <w:r w:rsidRPr="00C57F88">
        <w:rPr>
          <w:rFonts w:ascii="Cambria" w:hAnsi="Cambria"/>
          <w:sz w:val="20"/>
          <w:szCs w:val="22"/>
        </w:rPr>
        <w:t>raisonnées, sérieuses.</w:t>
      </w:r>
    </w:p>
    <w:p w:rsidR="00C57F88" w:rsidRPr="00C57F88" w:rsidRDefault="00C57F88" w:rsidP="009B3BEA">
      <w:pPr>
        <w:pStyle w:val="Standard"/>
        <w:rPr>
          <w:rFonts w:ascii="Cambria" w:hAnsi="Cambria"/>
          <w:sz w:val="18"/>
          <w:szCs w:val="22"/>
        </w:rPr>
      </w:pPr>
    </w:p>
    <w:p w:rsidR="009B3BEA" w:rsidRPr="009B3BEA" w:rsidRDefault="009B3BEA" w:rsidP="009B3BEA">
      <w:pPr>
        <w:pStyle w:val="Standard"/>
        <w:rPr>
          <w:rFonts w:ascii="Cambria" w:hAnsi="Cambria"/>
          <w:sz w:val="20"/>
          <w:szCs w:val="22"/>
        </w:rPr>
      </w:pPr>
      <w:r w:rsidRPr="009B3BEA">
        <w:rPr>
          <w:rFonts w:ascii="Cambria" w:hAnsi="Cambria"/>
          <w:sz w:val="20"/>
          <w:szCs w:val="22"/>
        </w:rPr>
        <w:t>Les avances sont de trois ordres :</w:t>
      </w:r>
    </w:p>
    <w:p w:rsidR="009B3BEA" w:rsidRPr="009B3BEA" w:rsidRDefault="009B3BEA" w:rsidP="009B3BEA">
      <w:pPr>
        <w:pStyle w:val="Standard"/>
        <w:numPr>
          <w:ilvl w:val="0"/>
          <w:numId w:val="13"/>
        </w:numPr>
        <w:ind w:left="709"/>
        <w:rPr>
          <w:rFonts w:ascii="Cambria" w:hAnsi="Cambria"/>
          <w:sz w:val="20"/>
          <w:szCs w:val="22"/>
        </w:rPr>
      </w:pPr>
      <w:r w:rsidRPr="009B3BEA">
        <w:rPr>
          <w:rFonts w:ascii="Cambria" w:hAnsi="Cambria"/>
          <w:sz w:val="20"/>
          <w:szCs w:val="22"/>
        </w:rPr>
        <w:t xml:space="preserve">de </w:t>
      </w:r>
      <w:r w:rsidRPr="00CB71EE">
        <w:rPr>
          <w:rFonts w:ascii="Cambria" w:hAnsi="Cambria"/>
          <w:b/>
          <w:sz w:val="20"/>
          <w:szCs w:val="22"/>
        </w:rPr>
        <w:t>propriétaires fonciers</w:t>
      </w:r>
      <w:r w:rsidRPr="009B3BEA">
        <w:rPr>
          <w:rFonts w:ascii="Cambria" w:hAnsi="Cambria"/>
          <w:sz w:val="20"/>
          <w:szCs w:val="22"/>
        </w:rPr>
        <w:t xml:space="preserve"> qui préparent la terre à la culture (défrichage, bornage</w:t>
      </w:r>
      <w:r w:rsidR="00CB71EE">
        <w:rPr>
          <w:rFonts w:ascii="Cambria" w:hAnsi="Cambria"/>
          <w:sz w:val="20"/>
          <w:szCs w:val="22"/>
        </w:rPr>
        <w:t>…</w:t>
      </w:r>
      <w:r w:rsidRPr="009B3BEA">
        <w:rPr>
          <w:rFonts w:ascii="Cambria" w:hAnsi="Cambria"/>
          <w:sz w:val="20"/>
          <w:szCs w:val="22"/>
        </w:rPr>
        <w:t>)</w:t>
      </w:r>
    </w:p>
    <w:p w:rsidR="009B3BEA" w:rsidRPr="009B3BEA" w:rsidRDefault="009B3BEA" w:rsidP="009B3BEA">
      <w:pPr>
        <w:pStyle w:val="Standard"/>
        <w:numPr>
          <w:ilvl w:val="0"/>
          <w:numId w:val="13"/>
        </w:numPr>
        <w:ind w:left="709"/>
        <w:rPr>
          <w:rFonts w:ascii="Cambria" w:hAnsi="Cambria"/>
          <w:sz w:val="20"/>
          <w:szCs w:val="22"/>
        </w:rPr>
      </w:pPr>
      <w:r w:rsidRPr="00CB71EE">
        <w:rPr>
          <w:rFonts w:ascii="Cambria" w:hAnsi="Cambria"/>
          <w:b/>
          <w:sz w:val="20"/>
          <w:szCs w:val="22"/>
        </w:rPr>
        <w:t>primitives</w:t>
      </w:r>
      <w:r w:rsidRPr="009B3BEA">
        <w:rPr>
          <w:rFonts w:ascii="Cambria" w:hAnsi="Cambria"/>
          <w:sz w:val="20"/>
          <w:szCs w:val="22"/>
        </w:rPr>
        <w:t> : achat d'un cheptel de matériel. Elles sont effectuées par le fermier et l'amortissement de ces avances et r</w:t>
      </w:r>
      <w:r w:rsidR="00CB71EE">
        <w:rPr>
          <w:rFonts w:ascii="Cambria" w:hAnsi="Cambria"/>
          <w:sz w:val="20"/>
          <w:szCs w:val="22"/>
        </w:rPr>
        <w:t xml:space="preserve">éparti sur plusieurs exercices </w:t>
      </w:r>
      <w:r w:rsidRPr="009B3BEA">
        <w:rPr>
          <w:rFonts w:ascii="Cambria" w:hAnsi="Cambria"/>
          <w:sz w:val="20"/>
          <w:szCs w:val="22"/>
        </w:rPr>
        <w:t>(on peut le rapprocher du capital fixe)</w:t>
      </w:r>
    </w:p>
    <w:p w:rsidR="00C57F88" w:rsidRPr="00C57F88" w:rsidRDefault="009B3BEA" w:rsidP="00C57F88">
      <w:pPr>
        <w:pStyle w:val="Standard"/>
        <w:numPr>
          <w:ilvl w:val="0"/>
          <w:numId w:val="13"/>
        </w:numPr>
        <w:spacing w:after="240"/>
        <w:ind w:left="709"/>
        <w:rPr>
          <w:rFonts w:ascii="Cambria" w:hAnsi="Cambria"/>
          <w:sz w:val="20"/>
          <w:szCs w:val="20"/>
        </w:rPr>
      </w:pPr>
      <w:r w:rsidRPr="00D04272">
        <w:rPr>
          <w:rFonts w:ascii="Cambria" w:hAnsi="Cambria"/>
          <w:b/>
          <w:sz w:val="20"/>
          <w:szCs w:val="20"/>
        </w:rPr>
        <w:t>Annuelles </w:t>
      </w:r>
      <w:r w:rsidRPr="00D04272">
        <w:rPr>
          <w:rFonts w:ascii="Cambria" w:hAnsi="Cambria"/>
          <w:sz w:val="20"/>
          <w:szCs w:val="20"/>
        </w:rPr>
        <w:t>: engrais, labourage, qui doivent être rem</w:t>
      </w:r>
      <w:r w:rsidR="00CB71EE" w:rsidRPr="00D04272">
        <w:rPr>
          <w:rFonts w:ascii="Cambria" w:hAnsi="Cambria"/>
          <w:sz w:val="20"/>
          <w:szCs w:val="20"/>
        </w:rPr>
        <w:t xml:space="preserve">boursées </w:t>
      </w:r>
      <w:r w:rsidRPr="00D04272">
        <w:rPr>
          <w:rFonts w:ascii="Cambria" w:hAnsi="Cambria"/>
          <w:sz w:val="20"/>
          <w:szCs w:val="20"/>
        </w:rPr>
        <w:t>par</w:t>
      </w:r>
      <w:r w:rsidR="00CB71EE" w:rsidRPr="00D04272">
        <w:rPr>
          <w:rFonts w:ascii="Cambria" w:hAnsi="Cambria"/>
          <w:sz w:val="20"/>
          <w:szCs w:val="20"/>
        </w:rPr>
        <w:t xml:space="preserve"> le propriétaire</w:t>
      </w:r>
    </w:p>
    <w:p w:rsidR="00D04272" w:rsidRPr="00D04272" w:rsidRDefault="00CB71EE" w:rsidP="00D04272">
      <w:pPr>
        <w:pStyle w:val="Standard"/>
        <w:spacing w:after="240"/>
        <w:rPr>
          <w:rFonts w:ascii="Cambria" w:hAnsi="Cambria"/>
          <w:sz w:val="20"/>
          <w:szCs w:val="20"/>
        </w:rPr>
      </w:pPr>
      <w:r w:rsidRPr="00D04272">
        <w:rPr>
          <w:rFonts w:ascii="Cambria" w:hAnsi="Cambria"/>
          <w:b/>
          <w:sz w:val="20"/>
          <w:szCs w:val="20"/>
        </w:rPr>
        <w:t>Reprises</w:t>
      </w:r>
      <w:r w:rsidRPr="00D04272">
        <w:rPr>
          <w:rFonts w:ascii="Cambria" w:hAnsi="Cambria"/>
          <w:sz w:val="20"/>
          <w:szCs w:val="20"/>
        </w:rPr>
        <w:t xml:space="preserve"> : constituées par l'ensemble des éléments prélevés de la production pour restituer la fécondité du sol : elles sont réalisées </w:t>
      </w:r>
      <w:r w:rsidRPr="00D04272">
        <w:rPr>
          <w:rFonts w:ascii="Cambria" w:hAnsi="Cambria"/>
          <w:i/>
          <w:sz w:val="20"/>
          <w:szCs w:val="20"/>
        </w:rPr>
        <w:t>ex post</w:t>
      </w:r>
      <w:r w:rsidRPr="00D04272">
        <w:rPr>
          <w:rFonts w:ascii="Cambria" w:hAnsi="Cambria"/>
          <w:sz w:val="20"/>
          <w:szCs w:val="20"/>
        </w:rPr>
        <w:t xml:space="preserve"> et correspondent aux amortissements des avances.</w:t>
      </w:r>
    </w:p>
    <w:p w:rsidR="00D04272" w:rsidRPr="00D04272" w:rsidRDefault="00D04272" w:rsidP="00D04272">
      <w:pPr>
        <w:pStyle w:val="Standard"/>
        <w:spacing w:after="240"/>
        <w:jc w:val="center"/>
        <w:rPr>
          <w:rFonts w:ascii="Cambria" w:hAnsi="Cambria"/>
          <w:b/>
          <w:sz w:val="20"/>
          <w:szCs w:val="20"/>
        </w:rPr>
      </w:pPr>
      <w:r w:rsidRPr="00D04272">
        <w:rPr>
          <w:rFonts w:ascii="Cambria" w:hAnsi="Cambria"/>
          <w:b/>
          <w:sz w:val="20"/>
          <w:szCs w:val="20"/>
        </w:rPr>
        <w:t>Un bon prix est un prix qui permet au producteur de réinvestir de manière suffisante.</w:t>
      </w:r>
    </w:p>
    <w:p w:rsidR="00FD30D1" w:rsidRPr="00FD30D1" w:rsidRDefault="00FD30D1" w:rsidP="00D04272">
      <w:pPr>
        <w:pStyle w:val="Standard"/>
        <w:spacing w:after="240"/>
        <w:rPr>
          <w:rFonts w:ascii="Cambria" w:hAnsi="Cambria"/>
          <w:kern w:val="0"/>
          <w:sz w:val="18"/>
          <w:szCs w:val="22"/>
        </w:rPr>
      </w:pPr>
      <w:r w:rsidRPr="00FD30D1">
        <w:rPr>
          <w:rFonts w:ascii="Cambria" w:hAnsi="Cambria"/>
          <w:kern w:val="0"/>
          <w:sz w:val="20"/>
          <w:szCs w:val="22"/>
        </w:rPr>
        <w:t>Pour être considéré comme une richesse, un bien doit avoir une valeur « vénale » c'est à dire un prix</w:t>
      </w:r>
      <w:r>
        <w:rPr>
          <w:rFonts w:ascii="Cambria" w:hAnsi="Cambria"/>
          <w:kern w:val="0"/>
          <w:sz w:val="20"/>
          <w:szCs w:val="22"/>
        </w:rPr>
        <w:t>.</w:t>
      </w:r>
    </w:p>
    <w:p w:rsidR="00D04272" w:rsidRDefault="00D04272" w:rsidP="00D04272">
      <w:pPr>
        <w:pStyle w:val="Standard"/>
        <w:spacing w:after="240"/>
        <w:rPr>
          <w:rFonts w:ascii="Cambria" w:hAnsi="Cambria"/>
          <w:kern w:val="0"/>
          <w:sz w:val="20"/>
          <w:szCs w:val="22"/>
        </w:rPr>
      </w:pPr>
      <w:r w:rsidRPr="00D04272">
        <w:rPr>
          <w:rFonts w:ascii="Cambria" w:hAnsi="Cambria"/>
          <w:kern w:val="0"/>
          <w:sz w:val="20"/>
          <w:szCs w:val="22"/>
        </w:rPr>
        <w:t>C'est le jeu de la concurrence qui mènera les hommes à tendre aveuglément vers l'intérêt général</w:t>
      </w:r>
      <w:r>
        <w:rPr>
          <w:rFonts w:ascii="Cambria" w:hAnsi="Cambria"/>
          <w:kern w:val="0"/>
          <w:sz w:val="20"/>
          <w:szCs w:val="22"/>
        </w:rPr>
        <w:t>.</w:t>
      </w:r>
    </w:p>
    <w:p w:rsidR="00D04272" w:rsidRDefault="00D04272" w:rsidP="00D04272">
      <w:pPr>
        <w:pStyle w:val="Standard"/>
        <w:rPr>
          <w:rFonts w:ascii="Cambria" w:hAnsi="Cambria"/>
          <w:kern w:val="0"/>
          <w:sz w:val="20"/>
          <w:szCs w:val="22"/>
        </w:rPr>
      </w:pPr>
    </w:p>
    <w:p w:rsidR="00D04272" w:rsidRPr="00D04272" w:rsidRDefault="00D04272" w:rsidP="00D04272">
      <w:pPr>
        <w:pStyle w:val="Standard"/>
        <w:spacing w:after="240"/>
        <w:rPr>
          <w:rFonts w:ascii="Cambria" w:hAnsi="Cambria"/>
        </w:rPr>
      </w:pPr>
      <w:r>
        <w:rPr>
          <w:rFonts w:ascii="Cambria" w:hAnsi="Cambria"/>
          <w:kern w:val="0"/>
          <w:szCs w:val="22"/>
        </w:rPr>
        <w:t>A.R.J. Turgot</w:t>
      </w:r>
    </w:p>
    <w:p w:rsidR="00D04272" w:rsidRPr="008D1EC1" w:rsidRDefault="00D04272" w:rsidP="00D04272">
      <w:pPr>
        <w:pStyle w:val="Standard"/>
        <w:rPr>
          <w:rFonts w:ascii="Cambria" w:hAnsi="Cambria"/>
          <w:i/>
          <w:sz w:val="23"/>
          <w:szCs w:val="23"/>
        </w:rPr>
      </w:pPr>
      <w:r w:rsidRPr="008D1EC1">
        <w:rPr>
          <w:rFonts w:ascii="Cambria" w:hAnsi="Cambria"/>
          <w:i/>
          <w:sz w:val="23"/>
          <w:szCs w:val="23"/>
        </w:rPr>
        <w:t>Point commun avec les physiocrates</w:t>
      </w:r>
    </w:p>
    <w:p w:rsidR="00CB71EE" w:rsidRDefault="00D04272" w:rsidP="00D04272">
      <w:pPr>
        <w:pStyle w:val="Standard"/>
        <w:spacing w:after="240"/>
        <w:rPr>
          <w:rFonts w:ascii="Cambria" w:hAnsi="Cambria"/>
          <w:sz w:val="20"/>
          <w:szCs w:val="22"/>
        </w:rPr>
      </w:pPr>
      <w:r>
        <w:rPr>
          <w:rFonts w:ascii="Cambria" w:hAnsi="Cambria"/>
          <w:sz w:val="20"/>
          <w:szCs w:val="22"/>
        </w:rPr>
        <w:t xml:space="preserve">La croissance économique repose sur l’agriculture : c’est de la capacité de la terre à fournir une récolte supérieure aux semences que provient la richesse. </w:t>
      </w:r>
      <w:r>
        <w:rPr>
          <w:rFonts w:ascii="Cambria Math" w:hAnsi="Cambria Math" w:cs="Cambria Math"/>
          <w:sz w:val="20"/>
          <w:szCs w:val="22"/>
        </w:rPr>
        <w:t>⇒</w:t>
      </w:r>
      <w:r>
        <w:rPr>
          <w:rFonts w:ascii="Cambria" w:hAnsi="Cambria"/>
          <w:sz w:val="20"/>
          <w:szCs w:val="22"/>
        </w:rPr>
        <w:t xml:space="preserve"> L’Etat doit libérer le prix du blé </w:t>
      </w:r>
      <w:r>
        <w:rPr>
          <w:rFonts w:ascii="Cambria Math" w:hAnsi="Cambria Math" w:cs="Cambria Math"/>
          <w:sz w:val="20"/>
          <w:szCs w:val="22"/>
        </w:rPr>
        <w:t>⇒</w:t>
      </w:r>
      <w:r>
        <w:rPr>
          <w:rFonts w:ascii="Cambria" w:hAnsi="Cambria"/>
          <w:sz w:val="20"/>
          <w:szCs w:val="22"/>
        </w:rPr>
        <w:t xml:space="preserve"> couvrir les coûts  de production </w:t>
      </w:r>
      <w:r>
        <w:rPr>
          <w:rFonts w:ascii="Cambria Math" w:hAnsi="Cambria Math" w:cs="Cambria Math"/>
          <w:sz w:val="20"/>
          <w:szCs w:val="22"/>
        </w:rPr>
        <w:t>⇒</w:t>
      </w:r>
      <w:r>
        <w:rPr>
          <w:rFonts w:ascii="Cambria" w:hAnsi="Cambria"/>
          <w:sz w:val="20"/>
          <w:szCs w:val="22"/>
        </w:rPr>
        <w:t xml:space="preserve"> </w:t>
      </w:r>
      <w:r>
        <w:rPr>
          <w:rFonts w:ascii="Cambria Math" w:hAnsi="Cambria Math" w:cs="Cambria Math"/>
          <w:sz w:val="20"/>
          <w:szCs w:val="22"/>
        </w:rPr>
        <w:t>↗</w:t>
      </w:r>
      <w:r>
        <w:rPr>
          <w:rFonts w:ascii="Cambria" w:hAnsi="Cambria"/>
          <w:sz w:val="20"/>
          <w:szCs w:val="22"/>
        </w:rPr>
        <w:t xml:space="preserve"> rendements</w:t>
      </w:r>
    </w:p>
    <w:p w:rsidR="00FD30D1" w:rsidRPr="008D1EC1" w:rsidRDefault="00FD30D1" w:rsidP="00FD30D1">
      <w:pPr>
        <w:pStyle w:val="Standard"/>
        <w:rPr>
          <w:rFonts w:ascii="Cambria" w:hAnsi="Cambria"/>
          <w:i/>
          <w:sz w:val="23"/>
          <w:szCs w:val="23"/>
        </w:rPr>
      </w:pPr>
      <w:r w:rsidRPr="008D1EC1">
        <w:rPr>
          <w:rFonts w:ascii="Cambria" w:hAnsi="Cambria"/>
          <w:i/>
          <w:sz w:val="23"/>
          <w:szCs w:val="23"/>
        </w:rPr>
        <w:t>Point de divergence avec les physiocrates</w:t>
      </w:r>
    </w:p>
    <w:p w:rsidR="00DA0FA0" w:rsidRDefault="00FD30D1" w:rsidP="00FD30D1">
      <w:pPr>
        <w:rPr>
          <w:rFonts w:ascii="Cambria" w:hAnsi="Cambria"/>
          <w:sz w:val="20"/>
        </w:rPr>
      </w:pPr>
      <w:r>
        <w:rPr>
          <w:rFonts w:ascii="Cambria" w:hAnsi="Cambria"/>
          <w:sz w:val="20"/>
        </w:rPr>
        <w:t>L’épargne ne peut se limiter à une fraction du produit net agricole. C’est une erreur d’ignorer le monde industriel en train de naître et le travail qui s’y accomplit. Or : dans l’industrie, le mode de financement de l’investissement principal est l’épargne. Selon Turgot, l’épargne sert à 3 choses :</w:t>
      </w:r>
    </w:p>
    <w:p w:rsidR="00FD30D1" w:rsidRDefault="00FD30D1" w:rsidP="00FD30D1">
      <w:pPr>
        <w:pStyle w:val="Paragraphedeliste"/>
        <w:numPr>
          <w:ilvl w:val="0"/>
          <w:numId w:val="14"/>
        </w:numPr>
        <w:spacing w:after="240"/>
        <w:rPr>
          <w:rFonts w:ascii="Cambria" w:hAnsi="Cambria"/>
          <w:sz w:val="20"/>
        </w:rPr>
      </w:pPr>
      <w:r>
        <w:rPr>
          <w:rFonts w:ascii="Cambria" w:hAnsi="Cambria"/>
          <w:sz w:val="20"/>
        </w:rPr>
        <w:t>Acquisition des terres : par laquelle l’épargnant cherche un revenu stable, une rente</w:t>
      </w:r>
    </w:p>
    <w:p w:rsidR="00FD30D1" w:rsidRDefault="00FD30D1" w:rsidP="00FD30D1">
      <w:pPr>
        <w:pStyle w:val="Paragraphedeliste"/>
        <w:numPr>
          <w:ilvl w:val="0"/>
          <w:numId w:val="14"/>
        </w:numPr>
        <w:spacing w:after="240"/>
        <w:rPr>
          <w:rFonts w:ascii="Cambria" w:hAnsi="Cambria"/>
          <w:sz w:val="20"/>
        </w:rPr>
      </w:pPr>
      <w:r>
        <w:rPr>
          <w:rFonts w:ascii="Cambria" w:hAnsi="Cambria"/>
          <w:sz w:val="20"/>
        </w:rPr>
        <w:t>Le prêt à intérêt : aide les emprunteurs momentanément en difficulté et fournit au prêteur un revenu sans travail réel ni risque, également une rente</w:t>
      </w:r>
    </w:p>
    <w:p w:rsidR="00FD30D1" w:rsidRDefault="00FD30D1" w:rsidP="00FD30D1">
      <w:pPr>
        <w:pStyle w:val="Paragraphedeliste"/>
        <w:numPr>
          <w:ilvl w:val="0"/>
          <w:numId w:val="14"/>
        </w:numPr>
        <w:spacing w:after="240"/>
        <w:rPr>
          <w:rFonts w:ascii="Cambria" w:hAnsi="Cambria"/>
          <w:sz w:val="20"/>
        </w:rPr>
      </w:pPr>
      <w:r>
        <w:rPr>
          <w:rFonts w:ascii="Cambria" w:hAnsi="Cambria"/>
          <w:sz w:val="20"/>
        </w:rPr>
        <w:t>L’achat des machines (fait nouveau) : la réalisation d’un investissement</w:t>
      </w:r>
    </w:p>
    <w:p w:rsidR="008D1EC1" w:rsidRDefault="008D1EC1" w:rsidP="008D1EC1">
      <w:pPr>
        <w:rPr>
          <w:rFonts w:ascii="Cambria" w:hAnsi="Cambria"/>
          <w:sz w:val="20"/>
        </w:rPr>
      </w:pPr>
      <w:r>
        <w:rPr>
          <w:rFonts w:ascii="Cambria" w:hAnsi="Cambria"/>
          <w:sz w:val="20"/>
        </w:rPr>
        <w:t>Il en tire trois conclusions :</w:t>
      </w:r>
    </w:p>
    <w:p w:rsidR="008D1EC1" w:rsidRDefault="008D1EC1" w:rsidP="008D1EC1">
      <w:pPr>
        <w:pStyle w:val="Paragraphedeliste"/>
        <w:numPr>
          <w:ilvl w:val="0"/>
          <w:numId w:val="15"/>
        </w:numPr>
        <w:spacing w:after="240"/>
        <w:rPr>
          <w:rFonts w:ascii="Cambria" w:hAnsi="Cambria"/>
          <w:sz w:val="20"/>
        </w:rPr>
      </w:pPr>
      <w:r>
        <w:rPr>
          <w:rFonts w:ascii="Cambria" w:hAnsi="Cambria"/>
          <w:sz w:val="20"/>
        </w:rPr>
        <w:t>L’épargne ≠ thésaurisation, et elle ne réduit pas la demande : Chaque opération fournit un revenu à quelqu'un qui le dépense pour subvenir à ses besoins</w:t>
      </w:r>
    </w:p>
    <w:p w:rsidR="008D1EC1" w:rsidRDefault="008D1EC1" w:rsidP="008D1EC1">
      <w:pPr>
        <w:pStyle w:val="Paragraphedeliste"/>
        <w:numPr>
          <w:ilvl w:val="0"/>
          <w:numId w:val="15"/>
        </w:numPr>
        <w:spacing w:after="240"/>
        <w:rPr>
          <w:rFonts w:ascii="Cambria" w:hAnsi="Cambria"/>
          <w:sz w:val="20"/>
        </w:rPr>
      </w:pPr>
      <w:r>
        <w:rPr>
          <w:rFonts w:ascii="Cambria" w:hAnsi="Cambria"/>
          <w:sz w:val="20"/>
        </w:rPr>
        <w:t>L’impact économique de l’épargne varie. Seul l’achat de machine est porteuse, car source de richesses futures. La politique économique doit chercher à la favoriser.</w:t>
      </w:r>
    </w:p>
    <w:p w:rsidR="008D1EC1" w:rsidRPr="008D1EC1" w:rsidRDefault="008D1EC1" w:rsidP="008D1EC1">
      <w:pPr>
        <w:pStyle w:val="Paragraphedeliste"/>
        <w:numPr>
          <w:ilvl w:val="0"/>
          <w:numId w:val="15"/>
        </w:numPr>
        <w:spacing w:after="240"/>
        <w:rPr>
          <w:rFonts w:ascii="Cambria" w:hAnsi="Cambria"/>
          <w:sz w:val="20"/>
        </w:rPr>
      </w:pPr>
      <w:r>
        <w:rPr>
          <w:rFonts w:ascii="Cambria" w:hAnsi="Cambria"/>
          <w:sz w:val="20"/>
        </w:rPr>
        <w:t xml:space="preserve">Le taux d’intérêt est un </w:t>
      </w:r>
      <w:r w:rsidR="00384E55">
        <w:rPr>
          <w:rFonts w:ascii="Cambria" w:hAnsi="Cambria"/>
          <w:sz w:val="20"/>
        </w:rPr>
        <w:t>prix établit par la confrontation de l’offre et de la demande sur le marché entre prêteur et emprunteur, parmi lequel le poids de l’Etat est considérable. Le niveau de déficit budgétaire fixe le taux d’intérêt et pénalise l’investissement.</w:t>
      </w:r>
    </w:p>
    <w:p w:rsidR="00FD30D1" w:rsidRPr="008D1EC1" w:rsidRDefault="00FD30D1" w:rsidP="00FD30D1">
      <w:pPr>
        <w:rPr>
          <w:rFonts w:ascii="Cambria" w:hAnsi="Cambria"/>
          <w:i/>
          <w:sz w:val="23"/>
          <w:szCs w:val="23"/>
        </w:rPr>
      </w:pPr>
      <w:r w:rsidRPr="008D1EC1">
        <w:rPr>
          <w:rFonts w:ascii="Cambria" w:hAnsi="Cambria"/>
          <w:i/>
          <w:sz w:val="23"/>
          <w:szCs w:val="23"/>
        </w:rPr>
        <w:t>La théorie de la valeur de Turgot</w:t>
      </w:r>
    </w:p>
    <w:p w:rsidR="00FD30D1" w:rsidRPr="00FD30D1" w:rsidRDefault="00FD30D1" w:rsidP="00FD30D1">
      <w:pPr>
        <w:pStyle w:val="Standard"/>
        <w:rPr>
          <w:sz w:val="20"/>
          <w:szCs w:val="20"/>
        </w:rPr>
      </w:pPr>
      <w:r w:rsidRPr="00FD30D1">
        <w:rPr>
          <w:rFonts w:ascii="Cambria" w:hAnsi="Cambria"/>
          <w:b/>
          <w:sz w:val="20"/>
          <w:szCs w:val="20"/>
        </w:rPr>
        <w:t>Valeur fondamentale</w:t>
      </w:r>
      <w:r w:rsidRPr="00FD30D1">
        <w:rPr>
          <w:rFonts w:ascii="Cambria" w:hAnsi="Cambria"/>
          <w:sz w:val="20"/>
          <w:szCs w:val="20"/>
        </w:rPr>
        <w:t xml:space="preserve"> : le coût de production (frais de matières premières, intérêt des avances, salaire du travail). </w:t>
      </w:r>
      <w:r w:rsidR="008D1EC1">
        <w:rPr>
          <w:rFonts w:ascii="Cambria" w:hAnsi="Cambria"/>
          <w:sz w:val="20"/>
          <w:szCs w:val="20"/>
        </w:rPr>
        <w:t>La valeur fondamentale est quasiment stable.</w:t>
      </w:r>
    </w:p>
    <w:p w:rsidR="00FD30D1" w:rsidRPr="00FD30D1" w:rsidRDefault="00FD30D1" w:rsidP="00FD30D1">
      <w:pPr>
        <w:pStyle w:val="Standard"/>
        <w:rPr>
          <w:sz w:val="20"/>
          <w:szCs w:val="20"/>
        </w:rPr>
      </w:pPr>
      <w:r w:rsidRPr="00FD30D1">
        <w:rPr>
          <w:rFonts w:ascii="Cambria" w:hAnsi="Cambria"/>
          <w:b/>
          <w:sz w:val="20"/>
          <w:szCs w:val="20"/>
        </w:rPr>
        <w:t>Valeur vénale</w:t>
      </w:r>
      <w:r w:rsidRPr="00FD30D1">
        <w:rPr>
          <w:rFonts w:ascii="Cambria" w:hAnsi="Cambria"/>
          <w:sz w:val="20"/>
          <w:szCs w:val="20"/>
        </w:rPr>
        <w:t> : prix dont l’acheteur convient avec le vendeur, elle dépend de la confrontation entre la demande e</w:t>
      </w:r>
      <w:r w:rsidR="008D1EC1">
        <w:rPr>
          <w:rFonts w:ascii="Cambria" w:hAnsi="Cambria"/>
          <w:sz w:val="20"/>
          <w:szCs w:val="20"/>
        </w:rPr>
        <w:t xml:space="preserve">t l’offre. Elle varie beaucoup, </w:t>
      </w:r>
      <w:r w:rsidRPr="00FD30D1">
        <w:rPr>
          <w:rFonts w:ascii="Cambria" w:hAnsi="Cambria"/>
          <w:sz w:val="20"/>
          <w:szCs w:val="20"/>
        </w:rPr>
        <w:t>et gravite autour de la</w:t>
      </w:r>
      <w:r w:rsidR="008D1EC1">
        <w:rPr>
          <w:rFonts w:ascii="Cambria" w:hAnsi="Cambria"/>
          <w:sz w:val="20"/>
          <w:szCs w:val="20"/>
        </w:rPr>
        <w:t xml:space="preserve"> valeur</w:t>
      </w:r>
      <w:r w:rsidRPr="00FD30D1">
        <w:rPr>
          <w:rFonts w:ascii="Cambria" w:hAnsi="Cambria"/>
          <w:sz w:val="20"/>
          <w:szCs w:val="20"/>
        </w:rPr>
        <w:t xml:space="preserve"> fondamentale mais tend à s’en rapprocher.</w:t>
      </w:r>
    </w:p>
    <w:p w:rsidR="008D1EC1" w:rsidRPr="008D1EC1" w:rsidRDefault="008D1EC1" w:rsidP="008D1EC1">
      <w:pPr>
        <w:pStyle w:val="Standard"/>
        <w:rPr>
          <w:rFonts w:ascii="Cambria" w:hAnsi="Cambria"/>
          <w:sz w:val="20"/>
          <w:szCs w:val="22"/>
        </w:rPr>
      </w:pPr>
      <w:r w:rsidRPr="008D1EC1">
        <w:rPr>
          <w:rFonts w:ascii="Cambria" w:hAnsi="Cambria"/>
          <w:b/>
          <w:sz w:val="20"/>
          <w:szCs w:val="22"/>
        </w:rPr>
        <w:t>Valeur estimative</w:t>
      </w:r>
      <w:r w:rsidRPr="008D1EC1">
        <w:rPr>
          <w:rFonts w:ascii="Cambria" w:hAnsi="Cambria"/>
          <w:sz w:val="20"/>
          <w:szCs w:val="22"/>
        </w:rPr>
        <w:t xml:space="preserve"> (pour parler de la valeur fondamentale)</w:t>
      </w:r>
      <w:r>
        <w:rPr>
          <w:rFonts w:ascii="Cambria" w:hAnsi="Cambria"/>
          <w:sz w:val="20"/>
          <w:szCs w:val="22"/>
        </w:rPr>
        <w:t xml:space="preserve"> : </w:t>
      </w:r>
      <w:r w:rsidRPr="008D1EC1">
        <w:rPr>
          <w:rFonts w:ascii="Cambria" w:hAnsi="Cambria"/>
          <w:sz w:val="20"/>
          <w:szCs w:val="22"/>
        </w:rPr>
        <w:t>qui est définie par l’utilité et la rareté, et la valeur « appréciative » comme étant la valeur créée par la relation d’échange.</w:t>
      </w:r>
      <w:r>
        <w:rPr>
          <w:rFonts w:ascii="Cambria" w:hAnsi="Cambria"/>
          <w:sz w:val="20"/>
          <w:szCs w:val="22"/>
        </w:rPr>
        <w:t xml:space="preserve"> Le prix juste s’obtient par tâtonnements.</w:t>
      </w:r>
    </w:p>
    <w:p w:rsidR="008D51F7" w:rsidRPr="00FD30D1" w:rsidRDefault="008D51F7" w:rsidP="00D04272">
      <w:pPr>
        <w:spacing w:after="240"/>
        <w:rPr>
          <w:rFonts w:ascii="Cambria" w:hAnsi="Cambria"/>
          <w:sz w:val="20"/>
          <w:szCs w:val="20"/>
        </w:rPr>
      </w:pPr>
    </w:p>
    <w:p w:rsidR="0097673A" w:rsidRPr="00D04272" w:rsidRDefault="0097673A" w:rsidP="00D04272">
      <w:pPr>
        <w:spacing w:after="240"/>
        <w:rPr>
          <w:rFonts w:ascii="Cambria" w:hAnsi="Cambria"/>
          <w:sz w:val="18"/>
        </w:rPr>
      </w:pPr>
    </w:p>
    <w:sectPr w:rsidR="0097673A" w:rsidRPr="00D04272" w:rsidSect="00C57F88">
      <w:headerReference w:type="default" r:id="rId8"/>
      <w:pgSz w:w="11906" w:h="16838"/>
      <w:pgMar w:top="1135" w:right="1133" w:bottom="993"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B3" w:rsidRDefault="006C10B3" w:rsidP="00502898">
      <w:r>
        <w:separator/>
      </w:r>
    </w:p>
  </w:endnote>
  <w:endnote w:type="continuationSeparator" w:id="0">
    <w:p w:rsidR="006C10B3" w:rsidRDefault="006C10B3" w:rsidP="0050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B3" w:rsidRDefault="006C10B3" w:rsidP="00502898">
      <w:r>
        <w:separator/>
      </w:r>
    </w:p>
  </w:footnote>
  <w:footnote w:type="continuationSeparator" w:id="0">
    <w:p w:rsidR="006C10B3" w:rsidRDefault="006C10B3" w:rsidP="00502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98" w:rsidRPr="00502898" w:rsidRDefault="00502898" w:rsidP="00502898">
    <w:pPr>
      <w:pStyle w:val="En-tte"/>
      <w:jc w:val="center"/>
      <w:rPr>
        <w:rFonts w:asciiTheme="majorHAnsi" w:hAnsiTheme="majorHAnsi"/>
        <w:sz w:val="20"/>
      </w:rPr>
    </w:pPr>
    <w:r w:rsidRPr="00502898">
      <w:rPr>
        <w:rFonts w:asciiTheme="majorHAnsi" w:hAnsiTheme="majorHAnsi"/>
        <w:sz w:val="20"/>
      </w:rPr>
      <w:t>Histoire de la pensée économique - fiches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5199"/>
    <w:multiLevelType w:val="multilevel"/>
    <w:tmpl w:val="72C43BCA"/>
    <w:lvl w:ilvl="0">
      <w:start w:val="1"/>
      <w:numFmt w:val="upperRoman"/>
      <w:lvlText w:val="%1"/>
      <w:lvlJc w:val="left"/>
      <w:pPr>
        <w:ind w:left="705" w:hanging="720"/>
      </w:pPr>
      <w:rPr>
        <w:rFonts w:ascii="Times New Roman" w:hAnsi="Times New Roman" w:hint="default"/>
        <w:b w:val="0"/>
        <w:i w:val="0"/>
        <w:color w:val="auto"/>
        <w:sz w:val="30"/>
      </w:rPr>
    </w:lvl>
    <w:lvl w:ilvl="1">
      <w:start w:val="1"/>
      <w:numFmt w:val="upperLetter"/>
      <w:lvlText w:val="%2"/>
      <w:lvlJc w:val="left"/>
      <w:pPr>
        <w:ind w:left="1065" w:hanging="360"/>
      </w:pPr>
      <w:rPr>
        <w:rFonts w:ascii="Times New Roman" w:hAnsi="Times New Roman" w:hint="default"/>
        <w:color w:val="auto"/>
        <w:sz w:val="28"/>
      </w:rPr>
    </w:lvl>
    <w:lvl w:ilvl="2">
      <w:start w:val="1"/>
      <w:numFmt w:val="decimal"/>
      <w:lvlText w:val="%3"/>
      <w:lvlJc w:val="left"/>
      <w:pPr>
        <w:ind w:left="1785" w:hanging="180"/>
      </w:pPr>
      <w:rPr>
        <w:rFonts w:ascii="Times New Roman" w:hAnsi="Times New Roman" w:hint="default"/>
        <w:color w:val="auto"/>
        <w:sz w:val="26"/>
      </w:rPr>
    </w:lvl>
    <w:lvl w:ilvl="3">
      <w:start w:val="1"/>
      <w:numFmt w:val="lowerLetter"/>
      <w:lvlText w:val="%4"/>
      <w:lvlJc w:val="left"/>
      <w:pPr>
        <w:ind w:left="2505" w:hanging="360"/>
      </w:pPr>
      <w:rPr>
        <w:rFonts w:ascii="Times New Roman" w:hAnsi="Times New Roman" w:hint="default"/>
        <w:color w:val="auto"/>
        <w:sz w:val="25"/>
      </w:rPr>
    </w:lvl>
    <w:lvl w:ilvl="4">
      <w:start w:val="1"/>
      <w:numFmt w:val="lowerRoman"/>
      <w:lvlText w:val="%5"/>
      <w:lvlJc w:val="left"/>
      <w:pPr>
        <w:ind w:left="3225" w:hanging="360"/>
      </w:pPr>
      <w:rPr>
        <w:rFonts w:ascii="Times New Roman" w:hAnsi="Times New Roman" w:hint="default"/>
        <w:color w:val="auto"/>
        <w:sz w:val="24"/>
      </w:r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nsid w:val="104A1A15"/>
    <w:multiLevelType w:val="hybridMultilevel"/>
    <w:tmpl w:val="758263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14E67430"/>
    <w:multiLevelType w:val="hybridMultilevel"/>
    <w:tmpl w:val="715AFB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D44479"/>
    <w:multiLevelType w:val="hybridMultilevel"/>
    <w:tmpl w:val="A84C1E40"/>
    <w:lvl w:ilvl="0" w:tplc="E4E81F64">
      <w:numFmt w:val="bullet"/>
      <w:lvlText w:val="-"/>
      <w:lvlJc w:val="left"/>
      <w:pPr>
        <w:ind w:left="720" w:hanging="360"/>
      </w:pPr>
      <w:rPr>
        <w:rFonts w:ascii="Cambria" w:eastAsiaTheme="minorHAnsi" w:hAnsi="Cambri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87689A"/>
    <w:multiLevelType w:val="multilevel"/>
    <w:tmpl w:val="5746752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28A61642"/>
    <w:multiLevelType w:val="multilevel"/>
    <w:tmpl w:val="14D0B2A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nsid w:val="38861C6B"/>
    <w:multiLevelType w:val="hybridMultilevel"/>
    <w:tmpl w:val="AA38CF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DA47F7"/>
    <w:multiLevelType w:val="multilevel"/>
    <w:tmpl w:val="040C001D"/>
    <w:styleLink w:val="Style1"/>
    <w:lvl w:ilvl="0">
      <w:start w:val="1"/>
      <w:numFmt w:val="upperRoman"/>
      <w:lvlText w:val="%1"/>
      <w:lvlJc w:val="left"/>
      <w:pPr>
        <w:ind w:left="360" w:hanging="360"/>
      </w:pPr>
      <w:rPr>
        <w:rFonts w:asciiTheme="minorHAnsi" w:hAnsiTheme="minorHAnsi" w:hint="default"/>
        <w:color w:val="auto"/>
        <w:sz w:val="22"/>
      </w:rPr>
    </w:lvl>
    <w:lvl w:ilvl="1">
      <w:start w:val="1"/>
      <w:numFmt w:val="upperLetter"/>
      <w:lvlText w:val="%2)"/>
      <w:lvlJc w:val="left"/>
      <w:pPr>
        <w:ind w:left="720" w:hanging="360"/>
      </w:pPr>
      <w:rPr>
        <w:rFonts w:asciiTheme="minorHAnsi" w:hAnsiTheme="minorHAnsi"/>
        <w:sz w:val="28"/>
      </w:rPr>
    </w:lvl>
    <w:lvl w:ilvl="2">
      <w:start w:val="1"/>
      <w:numFmt w:val="decimal"/>
      <w:lvlText w:val="%3)"/>
      <w:lvlJc w:val="left"/>
      <w:pPr>
        <w:ind w:left="1080" w:hanging="360"/>
      </w:pPr>
      <w:rPr>
        <w:rFonts w:asciiTheme="minorHAnsi" w:hAnsiTheme="minorHAnsi"/>
        <w:sz w:val="26"/>
      </w:rPr>
    </w:lvl>
    <w:lvl w:ilvl="3">
      <w:start w:val="1"/>
      <w:numFmt w:val="lowerLetter"/>
      <w:lvlText w:val="(%4)"/>
      <w:lvlJc w:val="left"/>
      <w:pPr>
        <w:ind w:left="1440" w:hanging="360"/>
      </w:pPr>
      <w:rPr>
        <w:rFonts w:asciiTheme="minorHAnsi" w:hAnsiTheme="minorHAnsi"/>
        <w:sz w:val="2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897186E"/>
    <w:multiLevelType w:val="hybridMultilevel"/>
    <w:tmpl w:val="DBD89F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5147F7"/>
    <w:multiLevelType w:val="hybridMultilevel"/>
    <w:tmpl w:val="15BAC5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0A15CE"/>
    <w:multiLevelType w:val="hybridMultilevel"/>
    <w:tmpl w:val="35D23F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2F1629"/>
    <w:multiLevelType w:val="hybridMultilevel"/>
    <w:tmpl w:val="A95E1F32"/>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69121A5D"/>
    <w:multiLevelType w:val="hybridMultilevel"/>
    <w:tmpl w:val="1E68D4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905849"/>
    <w:multiLevelType w:val="hybridMultilevel"/>
    <w:tmpl w:val="86ACFA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3"/>
  </w:num>
  <w:num w:numId="5">
    <w:abstractNumId w:val="8"/>
  </w:num>
  <w:num w:numId="6">
    <w:abstractNumId w:val="13"/>
  </w:num>
  <w:num w:numId="7">
    <w:abstractNumId w:val="12"/>
  </w:num>
  <w:num w:numId="8">
    <w:abstractNumId w:val="10"/>
  </w:num>
  <w:num w:numId="9">
    <w:abstractNumId w:val="6"/>
  </w:num>
  <w:num w:numId="10">
    <w:abstractNumId w:val="5"/>
  </w:num>
  <w:num w:numId="11">
    <w:abstractNumId w:val="4"/>
  </w:num>
  <w:num w:numId="12">
    <w:abstractNumId w:val="1"/>
  </w:num>
  <w:num w:numId="13">
    <w:abstractNumId w:val="1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98"/>
    <w:rsid w:val="000D03E4"/>
    <w:rsid w:val="00293516"/>
    <w:rsid w:val="002A0170"/>
    <w:rsid w:val="00332D17"/>
    <w:rsid w:val="00384E55"/>
    <w:rsid w:val="003C7D03"/>
    <w:rsid w:val="00502898"/>
    <w:rsid w:val="005771BB"/>
    <w:rsid w:val="006C10B3"/>
    <w:rsid w:val="00701E5E"/>
    <w:rsid w:val="007C0552"/>
    <w:rsid w:val="008237E4"/>
    <w:rsid w:val="008D1EC1"/>
    <w:rsid w:val="008D51F7"/>
    <w:rsid w:val="008D7177"/>
    <w:rsid w:val="0097673A"/>
    <w:rsid w:val="009B3BEA"/>
    <w:rsid w:val="00C57F88"/>
    <w:rsid w:val="00CB71EE"/>
    <w:rsid w:val="00D04272"/>
    <w:rsid w:val="00DA0FA0"/>
    <w:rsid w:val="00E77170"/>
    <w:rsid w:val="00ED2557"/>
    <w:rsid w:val="00FD3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Mangal"/>
        <w:kern w:val="3"/>
        <w:sz w:val="24"/>
        <w:szCs w:val="24"/>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2A0170"/>
    <w:pPr>
      <w:numPr>
        <w:numId w:val="1"/>
      </w:numPr>
    </w:pPr>
  </w:style>
  <w:style w:type="paragraph" w:styleId="Sansinterligne">
    <w:name w:val="No Spacing"/>
    <w:uiPriority w:val="1"/>
    <w:qFormat/>
    <w:rsid w:val="000D03E4"/>
    <w:pPr>
      <w:suppressAutoHyphens/>
    </w:pPr>
    <w:rPr>
      <w:szCs w:val="21"/>
    </w:rPr>
  </w:style>
  <w:style w:type="character" w:styleId="Rfrenceintense">
    <w:name w:val="Intense Reference"/>
    <w:basedOn w:val="Policepardfaut"/>
    <w:uiPriority w:val="32"/>
    <w:qFormat/>
    <w:rsid w:val="000D03E4"/>
    <w:rPr>
      <w:b/>
      <w:bCs/>
      <w:smallCaps/>
      <w:color w:val="C0504D" w:themeColor="accent2"/>
      <w:spacing w:val="5"/>
      <w:u w:val="single"/>
    </w:rPr>
  </w:style>
  <w:style w:type="paragraph" w:styleId="En-tte">
    <w:name w:val="header"/>
    <w:basedOn w:val="Normal"/>
    <w:link w:val="En-tteCar"/>
    <w:uiPriority w:val="99"/>
    <w:unhideWhenUsed/>
    <w:rsid w:val="00502898"/>
    <w:pPr>
      <w:tabs>
        <w:tab w:val="center" w:pos="4536"/>
        <w:tab w:val="right" w:pos="9072"/>
      </w:tabs>
    </w:pPr>
  </w:style>
  <w:style w:type="character" w:customStyle="1" w:styleId="En-tteCar">
    <w:name w:val="En-tête Car"/>
    <w:basedOn w:val="Policepardfaut"/>
    <w:link w:val="En-tte"/>
    <w:uiPriority w:val="99"/>
    <w:rsid w:val="00502898"/>
  </w:style>
  <w:style w:type="paragraph" w:styleId="Pieddepage">
    <w:name w:val="footer"/>
    <w:basedOn w:val="Normal"/>
    <w:link w:val="PieddepageCar"/>
    <w:uiPriority w:val="99"/>
    <w:unhideWhenUsed/>
    <w:rsid w:val="00502898"/>
    <w:pPr>
      <w:tabs>
        <w:tab w:val="center" w:pos="4536"/>
        <w:tab w:val="right" w:pos="9072"/>
      </w:tabs>
    </w:pPr>
  </w:style>
  <w:style w:type="character" w:customStyle="1" w:styleId="PieddepageCar">
    <w:name w:val="Pied de page Car"/>
    <w:basedOn w:val="Policepardfaut"/>
    <w:link w:val="Pieddepage"/>
    <w:uiPriority w:val="99"/>
    <w:rsid w:val="00502898"/>
  </w:style>
  <w:style w:type="paragraph" w:styleId="Paragraphedeliste">
    <w:name w:val="List Paragraph"/>
    <w:basedOn w:val="Normal"/>
    <w:uiPriority w:val="34"/>
    <w:qFormat/>
    <w:rsid w:val="00502898"/>
    <w:pPr>
      <w:ind w:left="720"/>
      <w:contextualSpacing/>
    </w:pPr>
  </w:style>
  <w:style w:type="paragraph" w:styleId="Textedebulles">
    <w:name w:val="Balloon Text"/>
    <w:basedOn w:val="Normal"/>
    <w:link w:val="TextedebullesCar"/>
    <w:uiPriority w:val="99"/>
    <w:semiHidden/>
    <w:unhideWhenUsed/>
    <w:rsid w:val="00DA0FA0"/>
    <w:rPr>
      <w:rFonts w:ascii="Tahoma" w:hAnsi="Tahoma" w:cs="Tahoma"/>
      <w:sz w:val="16"/>
      <w:szCs w:val="16"/>
    </w:rPr>
  </w:style>
  <w:style w:type="character" w:customStyle="1" w:styleId="TextedebullesCar">
    <w:name w:val="Texte de bulles Car"/>
    <w:basedOn w:val="Policepardfaut"/>
    <w:link w:val="Textedebulles"/>
    <w:uiPriority w:val="99"/>
    <w:semiHidden/>
    <w:rsid w:val="00DA0FA0"/>
    <w:rPr>
      <w:rFonts w:ascii="Tahoma" w:hAnsi="Tahoma" w:cs="Tahoma"/>
      <w:sz w:val="16"/>
      <w:szCs w:val="16"/>
    </w:rPr>
  </w:style>
  <w:style w:type="paragraph" w:customStyle="1" w:styleId="Standard">
    <w:name w:val="Standard"/>
    <w:rsid w:val="009B3BEA"/>
    <w:pPr>
      <w:suppressAutoHyphens/>
      <w:textAlignment w:val="auto"/>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Mangal"/>
        <w:kern w:val="3"/>
        <w:sz w:val="24"/>
        <w:szCs w:val="24"/>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2A0170"/>
    <w:pPr>
      <w:numPr>
        <w:numId w:val="1"/>
      </w:numPr>
    </w:pPr>
  </w:style>
  <w:style w:type="paragraph" w:styleId="Sansinterligne">
    <w:name w:val="No Spacing"/>
    <w:uiPriority w:val="1"/>
    <w:qFormat/>
    <w:rsid w:val="000D03E4"/>
    <w:pPr>
      <w:suppressAutoHyphens/>
    </w:pPr>
    <w:rPr>
      <w:szCs w:val="21"/>
    </w:rPr>
  </w:style>
  <w:style w:type="character" w:styleId="Rfrenceintense">
    <w:name w:val="Intense Reference"/>
    <w:basedOn w:val="Policepardfaut"/>
    <w:uiPriority w:val="32"/>
    <w:qFormat/>
    <w:rsid w:val="000D03E4"/>
    <w:rPr>
      <w:b/>
      <w:bCs/>
      <w:smallCaps/>
      <w:color w:val="C0504D" w:themeColor="accent2"/>
      <w:spacing w:val="5"/>
      <w:u w:val="single"/>
    </w:rPr>
  </w:style>
  <w:style w:type="paragraph" w:styleId="En-tte">
    <w:name w:val="header"/>
    <w:basedOn w:val="Normal"/>
    <w:link w:val="En-tteCar"/>
    <w:uiPriority w:val="99"/>
    <w:unhideWhenUsed/>
    <w:rsid w:val="00502898"/>
    <w:pPr>
      <w:tabs>
        <w:tab w:val="center" w:pos="4536"/>
        <w:tab w:val="right" w:pos="9072"/>
      </w:tabs>
    </w:pPr>
  </w:style>
  <w:style w:type="character" w:customStyle="1" w:styleId="En-tteCar">
    <w:name w:val="En-tête Car"/>
    <w:basedOn w:val="Policepardfaut"/>
    <w:link w:val="En-tte"/>
    <w:uiPriority w:val="99"/>
    <w:rsid w:val="00502898"/>
  </w:style>
  <w:style w:type="paragraph" w:styleId="Pieddepage">
    <w:name w:val="footer"/>
    <w:basedOn w:val="Normal"/>
    <w:link w:val="PieddepageCar"/>
    <w:uiPriority w:val="99"/>
    <w:unhideWhenUsed/>
    <w:rsid w:val="00502898"/>
    <w:pPr>
      <w:tabs>
        <w:tab w:val="center" w:pos="4536"/>
        <w:tab w:val="right" w:pos="9072"/>
      </w:tabs>
    </w:pPr>
  </w:style>
  <w:style w:type="character" w:customStyle="1" w:styleId="PieddepageCar">
    <w:name w:val="Pied de page Car"/>
    <w:basedOn w:val="Policepardfaut"/>
    <w:link w:val="Pieddepage"/>
    <w:uiPriority w:val="99"/>
    <w:rsid w:val="00502898"/>
  </w:style>
  <w:style w:type="paragraph" w:styleId="Paragraphedeliste">
    <w:name w:val="List Paragraph"/>
    <w:basedOn w:val="Normal"/>
    <w:uiPriority w:val="34"/>
    <w:qFormat/>
    <w:rsid w:val="00502898"/>
    <w:pPr>
      <w:ind w:left="720"/>
      <w:contextualSpacing/>
    </w:pPr>
  </w:style>
  <w:style w:type="paragraph" w:styleId="Textedebulles">
    <w:name w:val="Balloon Text"/>
    <w:basedOn w:val="Normal"/>
    <w:link w:val="TextedebullesCar"/>
    <w:uiPriority w:val="99"/>
    <w:semiHidden/>
    <w:unhideWhenUsed/>
    <w:rsid w:val="00DA0FA0"/>
    <w:rPr>
      <w:rFonts w:ascii="Tahoma" w:hAnsi="Tahoma" w:cs="Tahoma"/>
      <w:sz w:val="16"/>
      <w:szCs w:val="16"/>
    </w:rPr>
  </w:style>
  <w:style w:type="character" w:customStyle="1" w:styleId="TextedebullesCar">
    <w:name w:val="Texte de bulles Car"/>
    <w:basedOn w:val="Policepardfaut"/>
    <w:link w:val="Textedebulles"/>
    <w:uiPriority w:val="99"/>
    <w:semiHidden/>
    <w:rsid w:val="00DA0FA0"/>
    <w:rPr>
      <w:rFonts w:ascii="Tahoma" w:hAnsi="Tahoma" w:cs="Tahoma"/>
      <w:sz w:val="16"/>
      <w:szCs w:val="16"/>
    </w:rPr>
  </w:style>
  <w:style w:type="paragraph" w:customStyle="1" w:styleId="Standard">
    <w:name w:val="Standard"/>
    <w:rsid w:val="009B3BEA"/>
    <w:pPr>
      <w:suppressAutoHyphens/>
      <w:textAlignment w:val="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445">
      <w:bodyDiv w:val="1"/>
      <w:marLeft w:val="0"/>
      <w:marRight w:val="0"/>
      <w:marTop w:val="0"/>
      <w:marBottom w:val="0"/>
      <w:divBdr>
        <w:top w:val="none" w:sz="0" w:space="0" w:color="auto"/>
        <w:left w:val="none" w:sz="0" w:space="0" w:color="auto"/>
        <w:bottom w:val="none" w:sz="0" w:space="0" w:color="auto"/>
        <w:right w:val="none" w:sz="0" w:space="0" w:color="auto"/>
      </w:divBdr>
    </w:div>
    <w:div w:id="192691742">
      <w:bodyDiv w:val="1"/>
      <w:marLeft w:val="0"/>
      <w:marRight w:val="0"/>
      <w:marTop w:val="0"/>
      <w:marBottom w:val="0"/>
      <w:divBdr>
        <w:top w:val="none" w:sz="0" w:space="0" w:color="auto"/>
        <w:left w:val="none" w:sz="0" w:space="0" w:color="auto"/>
        <w:bottom w:val="none" w:sz="0" w:space="0" w:color="auto"/>
        <w:right w:val="none" w:sz="0" w:space="0" w:color="auto"/>
      </w:divBdr>
    </w:div>
    <w:div w:id="217664666">
      <w:bodyDiv w:val="1"/>
      <w:marLeft w:val="0"/>
      <w:marRight w:val="0"/>
      <w:marTop w:val="0"/>
      <w:marBottom w:val="0"/>
      <w:divBdr>
        <w:top w:val="none" w:sz="0" w:space="0" w:color="auto"/>
        <w:left w:val="none" w:sz="0" w:space="0" w:color="auto"/>
        <w:bottom w:val="none" w:sz="0" w:space="0" w:color="auto"/>
        <w:right w:val="none" w:sz="0" w:space="0" w:color="auto"/>
      </w:divBdr>
    </w:div>
    <w:div w:id="935863452">
      <w:bodyDiv w:val="1"/>
      <w:marLeft w:val="0"/>
      <w:marRight w:val="0"/>
      <w:marTop w:val="0"/>
      <w:marBottom w:val="0"/>
      <w:divBdr>
        <w:top w:val="none" w:sz="0" w:space="0" w:color="auto"/>
        <w:left w:val="none" w:sz="0" w:space="0" w:color="auto"/>
        <w:bottom w:val="none" w:sz="0" w:space="0" w:color="auto"/>
        <w:right w:val="none" w:sz="0" w:space="0" w:color="auto"/>
      </w:divBdr>
    </w:div>
    <w:div w:id="1376466154">
      <w:bodyDiv w:val="1"/>
      <w:marLeft w:val="0"/>
      <w:marRight w:val="0"/>
      <w:marTop w:val="0"/>
      <w:marBottom w:val="0"/>
      <w:divBdr>
        <w:top w:val="none" w:sz="0" w:space="0" w:color="auto"/>
        <w:left w:val="none" w:sz="0" w:space="0" w:color="auto"/>
        <w:bottom w:val="none" w:sz="0" w:space="0" w:color="auto"/>
        <w:right w:val="none" w:sz="0" w:space="0" w:color="auto"/>
      </w:divBdr>
    </w:div>
    <w:div w:id="14535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1134</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dc:creator>
  <cp:lastModifiedBy>Lucile</cp:lastModifiedBy>
  <cp:revision>3</cp:revision>
  <dcterms:created xsi:type="dcterms:W3CDTF">2012-01-09T20:22:00Z</dcterms:created>
  <dcterms:modified xsi:type="dcterms:W3CDTF">2012-01-11T20:14:00Z</dcterms:modified>
</cp:coreProperties>
</file>