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7A" w:rsidRDefault="00FD077A" w:rsidP="00FD077A">
      <w:pPr>
        <w:spacing w:after="0" w:line="840" w:lineRule="atLeast"/>
        <w:textAlignment w:val="baseline"/>
        <w:outlineLvl w:val="0"/>
        <w:rPr>
          <w:rFonts w:ascii="&amp;quot" w:eastAsia="Times New Roman" w:hAnsi="&amp;quot" w:cs="Times New Roman"/>
          <w:color w:val="212121"/>
          <w:kern w:val="36"/>
          <w:sz w:val="70"/>
          <w:szCs w:val="70"/>
          <w:lang w:eastAsia="fr-FR"/>
        </w:rPr>
      </w:pPr>
      <w:r w:rsidRPr="00FD077A">
        <w:rPr>
          <w:rFonts w:ascii="&amp;quot" w:eastAsia="Times New Roman" w:hAnsi="&amp;quot" w:cs="Times New Roman"/>
          <w:color w:val="0376BD"/>
          <w:kern w:val="36"/>
          <w:sz w:val="32"/>
          <w:lang w:eastAsia="fr-FR"/>
        </w:rPr>
        <w:t>Centre-ville | Chorale Strasbourgeoise</w:t>
      </w:r>
      <w:r w:rsidRPr="00FD077A">
        <w:rPr>
          <w:rFonts w:ascii="&amp;quot" w:eastAsia="Times New Roman" w:hAnsi="&amp;quot" w:cs="Times New Roman"/>
          <w:color w:val="212121"/>
          <w:kern w:val="36"/>
          <w:sz w:val="70"/>
          <w:szCs w:val="70"/>
          <w:lang w:eastAsia="fr-FR"/>
        </w:rPr>
        <w:t xml:space="preserve"> </w:t>
      </w:r>
    </w:p>
    <w:p w:rsidR="00FD077A" w:rsidRPr="00FD077A" w:rsidRDefault="00FD077A" w:rsidP="00FD077A">
      <w:pPr>
        <w:spacing w:after="0" w:line="840" w:lineRule="atLeast"/>
        <w:textAlignment w:val="baseline"/>
        <w:outlineLvl w:val="0"/>
        <w:rPr>
          <w:rFonts w:ascii="&amp;quot" w:eastAsia="Times New Roman" w:hAnsi="&amp;quot" w:cs="Times New Roman"/>
          <w:color w:val="212121"/>
          <w:kern w:val="36"/>
          <w:sz w:val="70"/>
          <w:szCs w:val="70"/>
          <w:lang w:eastAsia="fr-FR"/>
        </w:rPr>
      </w:pPr>
      <w:r w:rsidRPr="00FD077A">
        <w:rPr>
          <w:rFonts w:ascii="&amp;quot" w:eastAsia="Times New Roman" w:hAnsi="&amp;quot" w:cs="Times New Roman"/>
          <w:color w:val="212121"/>
          <w:kern w:val="36"/>
          <w:sz w:val="70"/>
          <w:szCs w:val="70"/>
          <w:lang w:eastAsia="fr-FR"/>
        </w:rPr>
        <w:t xml:space="preserve">Joyeux et pétillant ! </w:t>
      </w:r>
    </w:p>
    <w:p w:rsidR="00FD077A" w:rsidRPr="00FD077A" w:rsidRDefault="00FD077A" w:rsidP="00FD077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</w:pPr>
      <w:r w:rsidRPr="00FD077A">
        <w:rPr>
          <w:rFonts w:ascii="&amp;quot" w:eastAsia="Times New Roman" w:hAnsi="&amp;quot" w:cs="Times New Roman"/>
          <w:b/>
          <w:bCs/>
          <w:color w:val="212121"/>
          <w:sz w:val="34"/>
          <w:lang w:eastAsia="fr-FR"/>
        </w:rPr>
        <w:t xml:space="preserve">La Chorale Strasbourgeoise a innové avec un registre inhabituel et distillé fantaisie et humour, lors de son concert annuel donné à l’Aubette, samedi. Au programme : Off, off, </w:t>
      </w:r>
      <w:proofErr w:type="gramStart"/>
      <w:r w:rsidRPr="00FD077A">
        <w:rPr>
          <w:rFonts w:ascii="&amp;quot" w:eastAsia="Times New Roman" w:hAnsi="&amp;quot" w:cs="Times New Roman"/>
          <w:b/>
          <w:bCs/>
          <w:color w:val="212121"/>
          <w:sz w:val="34"/>
          <w:lang w:eastAsia="fr-FR"/>
        </w:rPr>
        <w:t>Offenbach ,</w:t>
      </w:r>
      <w:proofErr w:type="gramEnd"/>
      <w:r w:rsidRPr="00FD077A">
        <w:rPr>
          <w:rFonts w:ascii="&amp;quot" w:eastAsia="Times New Roman" w:hAnsi="&amp;quot" w:cs="Times New Roman"/>
          <w:b/>
          <w:bCs/>
          <w:color w:val="212121"/>
          <w:sz w:val="34"/>
          <w:lang w:eastAsia="fr-FR"/>
        </w:rPr>
        <w:t xml:space="preserve"> une suite en cinq mouvements ou un florilège d’airs connus du célèbre compositeur, souvent qualifié de « roi de l’opérette ».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</w:t>
      </w:r>
      <w:r>
        <w:rPr>
          <w:rFonts w:ascii="&amp;quot" w:eastAsia="Times New Roman" w:hAnsi="&amp;quot" w:cs="Times New Roman"/>
          <w:noProof/>
          <w:color w:val="212121"/>
          <w:sz w:val="26"/>
          <w:szCs w:val="26"/>
          <w:lang w:eastAsia="fr-FR"/>
        </w:rPr>
        <w:drawing>
          <wp:inline distT="0" distB="0" distL="0" distR="0">
            <wp:extent cx="8191500" cy="5905500"/>
            <wp:effectExtent l="19050" t="0" r="0" b="0"/>
            <wp:docPr id="1" name="Image 1" descr="Un concert synonyme de joie et d’insouciance. À déguster sans modération ! Photo DNA">
              <a:hlinkClick xmlns:a="http://schemas.openxmlformats.org/drawingml/2006/main" r:id="rId4" tooltip="&quot;Un concert synonyme de joie et d’insouciance. À déguster sans modération ! Photo D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ncert synonyme de joie et d’insouciance. À déguster sans modération ! Photo DNA">
                      <a:hlinkClick r:id="rId4" tooltip="&quot;Un concert synonyme de joie et d’insouciance. À déguster sans modération ! Photo D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Un concert synonyme de joie et d’insouciance. À déguster sans modération ! Photo DNA </w:t>
      </w:r>
    </w:p>
    <w:p w:rsidR="00FD077A" w:rsidRPr="00FD077A" w:rsidRDefault="00FD077A" w:rsidP="00FD077A">
      <w:pPr>
        <w:spacing w:line="336" w:lineRule="auto"/>
        <w:jc w:val="both"/>
        <w:textAlignment w:val="baseline"/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</w:pP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lastRenderedPageBreak/>
        <w:t>Il a régné un air joyeux à l’Aubette, samedi soir, autant dans le public que chez les choristes, qui arboraient un air enjoué à quelques minutes de leur concert annuel. « Ce soir, il y aura du mouvement », prévient Bruno Michel, le président, tandis que Jacqueline, l’une des choristes, confie que « c’est un petit défi » de sortir du registre habituel et de quitter une « posture statique » et une « mine sérieuse », pour s’essayer au répertoire d’Offenbach, et non seulement de chanter mais aussi de bouger !</w:t>
      </w:r>
    </w:p>
    <w:p w:rsidR="00FD077A" w:rsidRPr="00FD077A" w:rsidRDefault="00FD077A" w:rsidP="00FD077A">
      <w:pPr>
        <w:spacing w:after="0" w:line="240" w:lineRule="auto"/>
        <w:jc w:val="both"/>
        <w:textAlignment w:val="baseline"/>
        <w:outlineLvl w:val="3"/>
        <w:rPr>
          <w:rFonts w:ascii="&amp;quot" w:eastAsia="Times New Roman" w:hAnsi="&amp;quot" w:cs="Times New Roman"/>
          <w:b/>
          <w:bCs/>
          <w:color w:val="212121"/>
          <w:sz w:val="29"/>
          <w:szCs w:val="29"/>
          <w:lang w:eastAsia="fr-FR"/>
        </w:rPr>
      </w:pPr>
      <w:r w:rsidRPr="00FD077A">
        <w:rPr>
          <w:rFonts w:ascii="&amp;quot" w:eastAsia="Times New Roman" w:hAnsi="&amp;quot" w:cs="Times New Roman"/>
          <w:b/>
          <w:bCs/>
          <w:color w:val="212121"/>
          <w:sz w:val="29"/>
          <w:lang w:eastAsia="fr-FR"/>
        </w:rPr>
        <w:t>Off, off, Offenbach</w:t>
      </w:r>
      <w:r w:rsidRPr="00FD077A">
        <w:rPr>
          <w:rFonts w:ascii="&amp;quot" w:eastAsia="Times New Roman" w:hAnsi="&amp;quot" w:cs="Times New Roman"/>
          <w:b/>
          <w:bCs/>
          <w:color w:val="212121"/>
          <w:sz w:val="29"/>
          <w:szCs w:val="29"/>
          <w:lang w:eastAsia="fr-FR"/>
        </w:rPr>
        <w:t xml:space="preserve"> ou une suite des airs majeurs d’Offenbach</w:t>
      </w:r>
    </w:p>
    <w:p w:rsidR="00FD077A" w:rsidRPr="00FD077A" w:rsidRDefault="00FD077A" w:rsidP="00FD077A">
      <w:pPr>
        <w:spacing w:after="0" w:line="336" w:lineRule="auto"/>
        <w:jc w:val="both"/>
        <w:textAlignment w:val="baseline"/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</w:pP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Mais ce défi a été relevé dès l’introduction de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 xml:space="preserve">Off, off, </w:t>
      </w:r>
      <w:proofErr w:type="gramStart"/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Offenbach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,</w:t>
      </w:r>
      <w:proofErr w:type="gram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une suite en cinq mouvements, choisie par Gérald de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Montmarin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, le jeune chef qui a pris les rênes, il y a deux ans, de cette chorale, plus que centenaire. Une suite musicale qui contient, en son sein, les airs majeurs du célèbre compositeur français d’origine allemande, né en 1819 à Cologne et dont l’année 2019 marque le bicentenaire de sa naissance.</w:t>
      </w:r>
    </w:p>
    <w:p w:rsidR="00FD077A" w:rsidRPr="00FD077A" w:rsidRDefault="00FD077A" w:rsidP="00FD077A">
      <w:pPr>
        <w:spacing w:after="0" w:line="315" w:lineRule="atLeast"/>
        <w:jc w:val="center"/>
        <w:textAlignment w:val="baseline"/>
        <w:rPr>
          <w:rFonts w:ascii="Helvetica" w:eastAsia="Times New Roman" w:hAnsi="Helvetica" w:cs="Helvetica"/>
          <w:caps/>
          <w:color w:val="AAAAAA"/>
          <w:spacing w:val="5"/>
          <w:sz w:val="17"/>
          <w:szCs w:val="17"/>
          <w:lang w:eastAsia="fr-FR"/>
        </w:rPr>
      </w:pPr>
      <w:r w:rsidRPr="00FD077A">
        <w:rPr>
          <w:rFonts w:ascii="Helvetica" w:eastAsia="Times New Roman" w:hAnsi="Helvetica" w:cs="Helvetica"/>
          <w:caps/>
          <w:color w:val="AAAAAA"/>
          <w:spacing w:val="5"/>
          <w:sz w:val="17"/>
          <w:szCs w:val="17"/>
          <w:lang w:eastAsia="fr-FR"/>
        </w:rPr>
        <w:t>PUBLICITÉ</w:t>
      </w:r>
    </w:p>
    <w:p w:rsidR="00FD077A" w:rsidRPr="00FD077A" w:rsidRDefault="00FD077A" w:rsidP="00FD077A">
      <w:pPr>
        <w:spacing w:after="150" w:line="390" w:lineRule="atLeast"/>
        <w:jc w:val="right"/>
        <w:textAlignment w:val="baseline"/>
        <w:rPr>
          <w:rFonts w:ascii="Helvetica" w:eastAsia="Times New Roman" w:hAnsi="Helvetica" w:cs="Helvetica"/>
          <w:color w:val="AAAAAA"/>
          <w:spacing w:val="5"/>
          <w:sz w:val="17"/>
          <w:szCs w:val="17"/>
          <w:lang w:eastAsia="fr-FR"/>
        </w:rPr>
      </w:pPr>
      <w:hyperlink r:id="rId6" w:tgtFrame="_blank" w:history="1">
        <w:proofErr w:type="spellStart"/>
        <w:proofErr w:type="gramStart"/>
        <w:r w:rsidRPr="00FD077A">
          <w:rPr>
            <w:rFonts w:ascii="Helvetica" w:eastAsia="Times New Roman" w:hAnsi="Helvetica" w:cs="Helvetica"/>
            <w:color w:val="79BBE9"/>
            <w:spacing w:val="5"/>
            <w:sz w:val="17"/>
            <w:lang w:eastAsia="fr-FR"/>
          </w:rPr>
          <w:t>inRead</w:t>
        </w:r>
        <w:proofErr w:type="spellEnd"/>
        <w:proofErr w:type="gramEnd"/>
        <w:r w:rsidRPr="00FD077A">
          <w:rPr>
            <w:rFonts w:ascii="Helvetica" w:eastAsia="Times New Roman" w:hAnsi="Helvetica" w:cs="Helvetica"/>
            <w:color w:val="AAAAAA"/>
            <w:spacing w:val="5"/>
            <w:sz w:val="17"/>
            <w:u w:val="single"/>
            <w:lang w:eastAsia="fr-FR"/>
          </w:rPr>
          <w:t xml:space="preserve"> </w:t>
        </w:r>
        <w:proofErr w:type="spellStart"/>
        <w:r w:rsidRPr="00FD077A">
          <w:rPr>
            <w:rFonts w:ascii="Helvetica" w:eastAsia="Times New Roman" w:hAnsi="Helvetica" w:cs="Helvetica"/>
            <w:color w:val="AAAAAA"/>
            <w:spacing w:val="5"/>
            <w:sz w:val="17"/>
            <w:u w:val="single"/>
            <w:lang w:eastAsia="fr-FR"/>
          </w:rPr>
          <w:t>invented</w:t>
        </w:r>
        <w:proofErr w:type="spellEnd"/>
        <w:r w:rsidRPr="00FD077A">
          <w:rPr>
            <w:rFonts w:ascii="Helvetica" w:eastAsia="Times New Roman" w:hAnsi="Helvetica" w:cs="Helvetica"/>
            <w:color w:val="AAAAAA"/>
            <w:spacing w:val="5"/>
            <w:sz w:val="17"/>
            <w:u w:val="single"/>
            <w:lang w:eastAsia="fr-FR"/>
          </w:rPr>
          <w:t xml:space="preserve"> by </w:t>
        </w:r>
        <w:proofErr w:type="spellStart"/>
        <w:r w:rsidRPr="00FD077A">
          <w:rPr>
            <w:rFonts w:ascii="Helvetica" w:eastAsia="Times New Roman" w:hAnsi="Helvetica" w:cs="Helvetica"/>
            <w:color w:val="AAAAAA"/>
            <w:spacing w:val="5"/>
            <w:sz w:val="17"/>
            <w:u w:val="single"/>
            <w:lang w:eastAsia="fr-FR"/>
          </w:rPr>
          <w:t>Teads</w:t>
        </w:r>
        <w:proofErr w:type="spellEnd"/>
      </w:hyperlink>
    </w:p>
    <w:p w:rsidR="00FD077A" w:rsidRPr="00FD077A" w:rsidRDefault="00FD077A" w:rsidP="00FD077A">
      <w:pPr>
        <w:spacing w:after="0" w:line="336" w:lineRule="auto"/>
        <w:jc w:val="both"/>
        <w:textAlignment w:val="baseline"/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</w:pP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Avec des échappées lyriques des solistes - Béatrice Dunoyer – soprano –, Noémie de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Montmarin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– alto –, Samy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Timin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– ténor – et Laurent Abraham – basse –, les airs connus de tous, de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La Vie Parisienne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, de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La Belle Hélène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, des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Contes d’Hoffmann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avec l’émouvante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Barcarolle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– « Belle nuit, ô nuit d’amour » –, sans oublier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Orphée aux Enfers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, ou encore </w:t>
      </w:r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 xml:space="preserve">La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>Périchole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lang w:eastAsia="fr-FR"/>
        </w:rPr>
        <w:t xml:space="preserve"> et les brigands</w:t>
      </w: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, ont été chantés dans un enchaînement harmonieux avec un accompagnement au piano de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Hirsa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Hadibeik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.</w:t>
      </w:r>
    </w:p>
    <w:p w:rsidR="00FD077A" w:rsidRPr="00FD077A" w:rsidRDefault="00FD077A" w:rsidP="00FD077A">
      <w:pPr>
        <w:spacing w:before="150" w:after="150" w:line="336" w:lineRule="auto"/>
        <w:jc w:val="both"/>
        <w:textAlignment w:val="baseline"/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</w:pP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Agitant des mouchoirs rouges ou des ballons, les choristes s’en sont donné à cœur joie jusqu’au final, sous les applaudissements nourris du nombreux public, sensible à cet « hymne à la légèreté et à l’insouciance parisienne » de cette époque, dont « il faudrait prendre de la graine », dixit une spectatrice. Quant au chef de chœur, Gérald de </w:t>
      </w:r>
      <w:proofErr w:type="spellStart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Montmarin</w:t>
      </w:r>
      <w:proofErr w:type="spellEnd"/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 xml:space="preserve"> – également à la tête de la Maîtrise de la Cathédrale –, il a confié « vouloir innover » et « titiller » un peu les choristes avec des compositions inhabituelles, tout en gardant à l’esprit que « l’ADN de la chorale reste le répertoire des œuvres classiques ».</w:t>
      </w:r>
    </w:p>
    <w:p w:rsidR="00FD077A" w:rsidRPr="00FD077A" w:rsidRDefault="00FD077A" w:rsidP="00FD077A">
      <w:pPr>
        <w:spacing w:before="150" w:line="336" w:lineRule="auto"/>
        <w:jc w:val="both"/>
        <w:textAlignment w:val="baseline"/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</w:pPr>
      <w:r w:rsidRPr="00FD077A">
        <w:rPr>
          <w:rFonts w:ascii="&amp;quot" w:eastAsia="Times New Roman" w:hAnsi="&amp;quot" w:cs="Times New Roman"/>
          <w:color w:val="212121"/>
          <w:sz w:val="26"/>
          <w:szCs w:val="26"/>
          <w:lang w:eastAsia="fr-FR"/>
        </w:rPr>
        <w:t>Ce concert a eu lieu, le temps de deux représentations, à l’Aubette, et non au Palais des Fêtes – lieu historique de la Chorale Strasbourgeoise – en raison des travaux.</w:t>
      </w:r>
    </w:p>
    <w:p w:rsidR="007B43CB" w:rsidRPr="00FD077A" w:rsidRDefault="00FD077A">
      <w:pPr>
        <w:rPr>
          <w:sz w:val="32"/>
        </w:rPr>
      </w:pPr>
      <w:r w:rsidRPr="00FD077A">
        <w:rPr>
          <w:sz w:val="32"/>
        </w:rPr>
        <w:t>DNA 01/11/2019</w:t>
      </w:r>
    </w:p>
    <w:sectPr w:rsidR="007B43CB" w:rsidRPr="00FD077A" w:rsidSect="007B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77A"/>
    <w:rsid w:val="007B43CB"/>
    <w:rsid w:val="00F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CB"/>
  </w:style>
  <w:style w:type="paragraph" w:styleId="Titre1">
    <w:name w:val="heading 1"/>
    <w:basedOn w:val="Normal"/>
    <w:link w:val="Titre1Car"/>
    <w:uiPriority w:val="9"/>
    <w:qFormat/>
    <w:rsid w:val="00FD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D0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7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D077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urtitre">
    <w:name w:val="surtitre"/>
    <w:basedOn w:val="Policepardfaut"/>
    <w:rsid w:val="00FD077A"/>
  </w:style>
  <w:style w:type="character" w:customStyle="1" w:styleId="accroche">
    <w:name w:val="accroche"/>
    <w:basedOn w:val="Policepardfaut"/>
    <w:rsid w:val="00FD077A"/>
  </w:style>
  <w:style w:type="character" w:styleId="Lienhypertexte">
    <w:name w:val="Hyperlink"/>
    <w:basedOn w:val="Policepardfaut"/>
    <w:uiPriority w:val="99"/>
    <w:semiHidden/>
    <w:unhideWhenUsed/>
    <w:rsid w:val="00FD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ph">
    <w:name w:val="emph"/>
    <w:basedOn w:val="Policepardfaut"/>
    <w:rsid w:val="00FD077A"/>
  </w:style>
  <w:style w:type="character" w:styleId="Accentuation">
    <w:name w:val="Emphasis"/>
    <w:basedOn w:val="Policepardfaut"/>
    <w:uiPriority w:val="20"/>
    <w:qFormat/>
    <w:rsid w:val="00FD077A"/>
    <w:rPr>
      <w:i/>
      <w:iCs/>
    </w:rPr>
  </w:style>
  <w:style w:type="character" w:customStyle="1" w:styleId="teads-ui-components-credits-colored">
    <w:name w:val="teads-ui-components-credits-colored"/>
    <w:basedOn w:val="Policepardfaut"/>
    <w:rsid w:val="00FD077A"/>
  </w:style>
  <w:style w:type="paragraph" w:styleId="Textedebulles">
    <w:name w:val="Balloon Text"/>
    <w:basedOn w:val="Normal"/>
    <w:link w:val="TextedebullesCar"/>
    <w:uiPriority w:val="99"/>
    <w:semiHidden/>
    <w:unhideWhenUsed/>
    <w:rsid w:val="00F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BEFF2"/>
          </w:divBdr>
          <w:divsChild>
            <w:div w:id="2125996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4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7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47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p.teads.com/?utm_source=inread&amp;utm_medium=credits&amp;utm_campaign=invented%20by%20tead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dn-s-www.dna.fr/images/F9A6FEB0-CD5A-4B67-9B68-A9A7CF1DBBE1/DNA_03/un-concert-synonyme-de-joie-et-d-insouciance-a-deguster-sans-moderation-photo-dna-157255509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CAMIJOSI</dc:creator>
  <cp:lastModifiedBy>FAMILLE CAMIJOSI</cp:lastModifiedBy>
  <cp:revision>1</cp:revision>
  <dcterms:created xsi:type="dcterms:W3CDTF">2019-11-01T07:47:00Z</dcterms:created>
  <dcterms:modified xsi:type="dcterms:W3CDTF">2019-11-01T07:48:00Z</dcterms:modified>
</cp:coreProperties>
</file>